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A4959" w14:textId="77777777" w:rsidR="00233A58" w:rsidRPr="00E509A5" w:rsidRDefault="00233A58" w:rsidP="00583E10">
      <w:pPr>
        <w:spacing w:line="360" w:lineRule="auto"/>
        <w:jc w:val="center"/>
        <w:rPr>
          <w:rFonts w:ascii="Times New Roman" w:hAnsi="Times New Roman"/>
          <w:b/>
          <w:noProof/>
          <w:color w:val="000000" w:themeColor="text1"/>
          <w:sz w:val="24"/>
          <w:szCs w:val="24"/>
          <w:lang w:eastAsia="en-US"/>
        </w:rPr>
      </w:pPr>
    </w:p>
    <w:p w14:paraId="0A2CAC7C" w14:textId="77777777" w:rsidR="00233A58" w:rsidRPr="00E509A5" w:rsidRDefault="00233A58" w:rsidP="00583E10">
      <w:pPr>
        <w:spacing w:line="360" w:lineRule="auto"/>
        <w:jc w:val="center"/>
        <w:rPr>
          <w:rFonts w:ascii="Times New Roman" w:hAnsi="Times New Roman"/>
          <w:b/>
          <w:noProof/>
          <w:color w:val="000000" w:themeColor="text1"/>
          <w:sz w:val="24"/>
          <w:szCs w:val="24"/>
          <w:lang w:eastAsia="en-US"/>
        </w:rPr>
      </w:pPr>
      <w:r w:rsidRPr="00E509A5">
        <w:rPr>
          <w:rFonts w:ascii="Times New Roman" w:hAnsi="Times New Roman"/>
          <w:b/>
          <w:noProof/>
          <w:color w:val="000000" w:themeColor="text1"/>
          <w:sz w:val="24"/>
          <w:szCs w:val="24"/>
        </w:rPr>
        <w:drawing>
          <wp:inline distT="0" distB="0" distL="0" distR="0" wp14:anchorId="6083969A" wp14:editId="33357DB1">
            <wp:extent cx="1257300" cy="1653988"/>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 BARANJE.bmp"/>
                    <pic:cNvPicPr/>
                  </pic:nvPicPr>
                  <pic:blipFill>
                    <a:blip r:embed="rId9">
                      <a:extLst>
                        <a:ext uri="{28A0092B-C50C-407E-A947-70E740481C1C}">
                          <a14:useLocalDpi xmlns:a14="http://schemas.microsoft.com/office/drawing/2010/main" val="0"/>
                        </a:ext>
                      </a:extLst>
                    </a:blip>
                    <a:stretch>
                      <a:fillRect/>
                    </a:stretch>
                  </pic:blipFill>
                  <pic:spPr>
                    <a:xfrm>
                      <a:off x="0" y="0"/>
                      <a:ext cx="1263497" cy="1662140"/>
                    </a:xfrm>
                    <a:prstGeom prst="rect">
                      <a:avLst/>
                    </a:prstGeom>
                  </pic:spPr>
                </pic:pic>
              </a:graphicData>
            </a:graphic>
          </wp:inline>
        </w:drawing>
      </w:r>
      <w:r w:rsidRPr="00E509A5">
        <w:rPr>
          <w:rFonts w:ascii="Times New Roman" w:hAnsi="Times New Roman"/>
          <w:b/>
          <w:noProof/>
          <w:color w:val="000000" w:themeColor="text1"/>
          <w:sz w:val="24"/>
          <w:szCs w:val="24"/>
        </w:rPr>
        <w:drawing>
          <wp:inline distT="0" distB="0" distL="0" distR="0" wp14:anchorId="2623D0C9" wp14:editId="470D6E8F">
            <wp:extent cx="2733675" cy="173708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Z 2016 logo + slogan hrvatski_rgb m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5405" cy="1744541"/>
                    </a:xfrm>
                    <a:prstGeom prst="rect">
                      <a:avLst/>
                    </a:prstGeom>
                  </pic:spPr>
                </pic:pic>
              </a:graphicData>
            </a:graphic>
          </wp:inline>
        </w:drawing>
      </w:r>
    </w:p>
    <w:p w14:paraId="6EE1B9A8" w14:textId="77777777" w:rsidR="00233A58" w:rsidRPr="00E509A5" w:rsidRDefault="00625337" w:rsidP="00583E10">
      <w:pPr>
        <w:spacing w:line="360" w:lineRule="auto"/>
        <w:jc w:val="center"/>
        <w:rPr>
          <w:rFonts w:ascii="Times New Roman" w:hAnsi="Times New Roman"/>
          <w:b/>
          <w:noProof/>
          <w:color w:val="000000" w:themeColor="text1"/>
          <w:sz w:val="24"/>
          <w:szCs w:val="24"/>
          <w:lang w:eastAsia="en-US"/>
        </w:rPr>
      </w:pPr>
      <w:r w:rsidRPr="00E509A5">
        <w:rPr>
          <w:rFonts w:ascii="Times New Roman" w:hAnsi="Times New Roman"/>
          <w:b/>
          <w:noProof/>
          <w:color w:val="000000" w:themeColor="text1"/>
          <w:sz w:val="24"/>
          <w:szCs w:val="24"/>
          <w:lang w:eastAsia="en-US"/>
        </w:rPr>
        <w:t>IZVJEŠĆE O IZVRŠENJU PROGRAMA RADA</w:t>
      </w:r>
    </w:p>
    <w:p w14:paraId="649C4D1A" w14:textId="77777777" w:rsidR="00233A58" w:rsidRPr="00E509A5" w:rsidRDefault="00233A58" w:rsidP="00583E10">
      <w:pPr>
        <w:spacing w:line="360" w:lineRule="auto"/>
        <w:jc w:val="center"/>
        <w:rPr>
          <w:rFonts w:ascii="Times New Roman" w:hAnsi="Times New Roman"/>
          <w:b/>
          <w:noProof/>
          <w:color w:val="000000" w:themeColor="text1"/>
          <w:sz w:val="24"/>
          <w:szCs w:val="24"/>
          <w:lang w:eastAsia="en-US"/>
        </w:rPr>
      </w:pPr>
      <w:r w:rsidRPr="00E509A5">
        <w:rPr>
          <w:rFonts w:ascii="Times New Roman" w:hAnsi="Times New Roman"/>
          <w:b/>
          <w:noProof/>
          <w:color w:val="000000" w:themeColor="text1"/>
          <w:sz w:val="24"/>
          <w:szCs w:val="24"/>
          <w:lang w:eastAsia="en-US"/>
        </w:rPr>
        <w:t xml:space="preserve">TURISTIČKE ZAJEDNICE </w:t>
      </w:r>
      <w:r w:rsidR="004659BE" w:rsidRPr="00E509A5">
        <w:rPr>
          <w:rFonts w:ascii="Times New Roman" w:hAnsi="Times New Roman"/>
          <w:b/>
          <w:noProof/>
          <w:color w:val="000000" w:themeColor="text1"/>
          <w:sz w:val="24"/>
          <w:szCs w:val="24"/>
          <w:lang w:eastAsia="en-US"/>
        </w:rPr>
        <w:t xml:space="preserve">PODRUČJA </w:t>
      </w:r>
      <w:r w:rsidRPr="00E509A5">
        <w:rPr>
          <w:rFonts w:ascii="Times New Roman" w:hAnsi="Times New Roman"/>
          <w:b/>
          <w:noProof/>
          <w:color w:val="000000" w:themeColor="text1"/>
          <w:sz w:val="24"/>
          <w:szCs w:val="24"/>
          <w:lang w:eastAsia="en-US"/>
        </w:rPr>
        <w:t>BARANJE</w:t>
      </w:r>
    </w:p>
    <w:p w14:paraId="5B46CE03" w14:textId="77777777" w:rsidR="00233A58" w:rsidRPr="00E509A5" w:rsidRDefault="004659BE" w:rsidP="00583E10">
      <w:pPr>
        <w:spacing w:line="360" w:lineRule="auto"/>
        <w:jc w:val="center"/>
        <w:rPr>
          <w:rFonts w:ascii="Times New Roman" w:hAnsi="Times New Roman"/>
          <w:b/>
          <w:noProof/>
          <w:color w:val="000000" w:themeColor="text1"/>
          <w:sz w:val="24"/>
          <w:szCs w:val="24"/>
          <w:lang w:eastAsia="en-US"/>
        </w:rPr>
      </w:pPr>
      <w:r w:rsidRPr="00E509A5">
        <w:rPr>
          <w:rFonts w:ascii="Times New Roman" w:hAnsi="Times New Roman"/>
          <w:b/>
          <w:noProof/>
          <w:color w:val="000000" w:themeColor="text1"/>
          <w:sz w:val="24"/>
          <w:szCs w:val="24"/>
          <w:lang w:eastAsia="en-US"/>
        </w:rPr>
        <w:t xml:space="preserve"> ZA 2023</w:t>
      </w:r>
      <w:r w:rsidR="002B264D" w:rsidRPr="00E509A5">
        <w:rPr>
          <w:rFonts w:ascii="Times New Roman" w:hAnsi="Times New Roman"/>
          <w:b/>
          <w:noProof/>
          <w:color w:val="000000" w:themeColor="text1"/>
          <w:sz w:val="24"/>
          <w:szCs w:val="24"/>
          <w:lang w:eastAsia="en-US"/>
        </w:rPr>
        <w:t>.</w:t>
      </w:r>
      <w:r w:rsidR="00233A58" w:rsidRPr="00E509A5">
        <w:rPr>
          <w:rFonts w:ascii="Times New Roman" w:hAnsi="Times New Roman"/>
          <w:b/>
          <w:noProof/>
          <w:color w:val="000000" w:themeColor="text1"/>
          <w:sz w:val="24"/>
          <w:szCs w:val="24"/>
          <w:lang w:eastAsia="en-US"/>
        </w:rPr>
        <w:t xml:space="preserve"> GODINU</w:t>
      </w:r>
    </w:p>
    <w:p w14:paraId="465A34B0" w14:textId="77777777" w:rsidR="00233A58" w:rsidRPr="00E509A5" w:rsidRDefault="00233A58" w:rsidP="00583E10">
      <w:pPr>
        <w:spacing w:line="360" w:lineRule="auto"/>
        <w:jc w:val="center"/>
        <w:rPr>
          <w:rFonts w:ascii="Times New Roman" w:hAnsi="Times New Roman"/>
          <w:b/>
          <w:noProof/>
          <w:color w:val="000000" w:themeColor="text1"/>
          <w:sz w:val="24"/>
          <w:szCs w:val="24"/>
          <w:lang w:eastAsia="en-US"/>
        </w:rPr>
      </w:pPr>
    </w:p>
    <w:p w14:paraId="0DA4177C" w14:textId="77777777" w:rsidR="00233A58" w:rsidRPr="00E509A5" w:rsidRDefault="004659BE" w:rsidP="00583E10">
      <w:pPr>
        <w:keepNext/>
        <w:spacing w:line="360" w:lineRule="auto"/>
        <w:jc w:val="center"/>
        <w:rPr>
          <w:rFonts w:ascii="Times New Roman" w:hAnsi="Times New Roman"/>
          <w:color w:val="000000" w:themeColor="text1"/>
          <w:sz w:val="24"/>
          <w:szCs w:val="24"/>
        </w:rPr>
      </w:pPr>
      <w:r w:rsidRPr="00E509A5">
        <w:rPr>
          <w:rFonts w:ascii="Times New Roman" w:hAnsi="Times New Roman"/>
          <w:noProof/>
          <w:color w:val="000000" w:themeColor="text1"/>
          <w:sz w:val="24"/>
          <w:szCs w:val="24"/>
        </w:rPr>
        <w:drawing>
          <wp:inline distT="0" distB="0" distL="0" distR="0" wp14:anchorId="69573EFC" wp14:editId="53183DFC">
            <wp:extent cx="5760720" cy="3844925"/>
            <wp:effectExtent l="0" t="0" r="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514537_1661977957591250_316159155578265789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14:paraId="6B25B7D3" w14:textId="77777777" w:rsidR="00233A58" w:rsidRPr="00E509A5" w:rsidRDefault="00C152B4" w:rsidP="00C152B4">
      <w:pPr>
        <w:pStyle w:val="Caption"/>
        <w:tabs>
          <w:tab w:val="center" w:pos="4536"/>
          <w:tab w:val="right" w:pos="9072"/>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233A58" w:rsidRPr="00E509A5">
        <w:rPr>
          <w:rFonts w:ascii="Times New Roman" w:hAnsi="Times New Roman"/>
          <w:color w:val="000000" w:themeColor="text1"/>
          <w:sz w:val="24"/>
          <w:szCs w:val="24"/>
        </w:rPr>
        <w:t xml:space="preserve">Slika </w:t>
      </w:r>
      <w:r w:rsidR="00F36C6A" w:rsidRPr="00E509A5">
        <w:rPr>
          <w:rFonts w:ascii="Times New Roman" w:hAnsi="Times New Roman"/>
          <w:noProof/>
          <w:color w:val="000000" w:themeColor="text1"/>
          <w:sz w:val="24"/>
          <w:szCs w:val="24"/>
        </w:rPr>
        <w:fldChar w:fldCharType="begin"/>
      </w:r>
      <w:r w:rsidR="00F36C6A" w:rsidRPr="00E509A5">
        <w:rPr>
          <w:rFonts w:ascii="Times New Roman" w:hAnsi="Times New Roman"/>
          <w:noProof/>
          <w:color w:val="000000" w:themeColor="text1"/>
          <w:sz w:val="24"/>
          <w:szCs w:val="24"/>
        </w:rPr>
        <w:instrText xml:space="preserve"> SEQ Slika \* ARABIC </w:instrText>
      </w:r>
      <w:r w:rsidR="00F36C6A" w:rsidRPr="00E509A5">
        <w:rPr>
          <w:rFonts w:ascii="Times New Roman" w:hAnsi="Times New Roman"/>
          <w:noProof/>
          <w:color w:val="000000" w:themeColor="text1"/>
          <w:sz w:val="24"/>
          <w:szCs w:val="24"/>
        </w:rPr>
        <w:fldChar w:fldCharType="separate"/>
      </w:r>
      <w:r w:rsidR="00233A58" w:rsidRPr="00E509A5">
        <w:rPr>
          <w:rFonts w:ascii="Times New Roman" w:hAnsi="Times New Roman"/>
          <w:noProof/>
          <w:color w:val="000000" w:themeColor="text1"/>
          <w:sz w:val="24"/>
          <w:szCs w:val="24"/>
        </w:rPr>
        <w:t>1</w:t>
      </w:r>
      <w:r w:rsidR="00F36C6A" w:rsidRPr="00E509A5">
        <w:rPr>
          <w:rFonts w:ascii="Times New Roman" w:hAnsi="Times New Roman"/>
          <w:noProof/>
          <w:color w:val="000000" w:themeColor="text1"/>
          <w:sz w:val="24"/>
          <w:szCs w:val="24"/>
        </w:rPr>
        <w:fldChar w:fldCharType="end"/>
      </w:r>
      <w:r w:rsidR="00233A58" w:rsidRPr="00E509A5">
        <w:rPr>
          <w:rFonts w:ascii="Times New Roman" w:hAnsi="Times New Roman"/>
          <w:color w:val="000000" w:themeColor="text1"/>
          <w:sz w:val="24"/>
          <w:szCs w:val="24"/>
        </w:rPr>
        <w:t xml:space="preserve"> Autor: Nenad Milić</w:t>
      </w:r>
      <w:r>
        <w:rPr>
          <w:rFonts w:ascii="Times New Roman" w:hAnsi="Times New Roman"/>
          <w:color w:val="000000" w:themeColor="text1"/>
          <w:sz w:val="24"/>
          <w:szCs w:val="24"/>
        </w:rPr>
        <w:tab/>
      </w:r>
    </w:p>
    <w:p w14:paraId="210A1A4E" w14:textId="77777777" w:rsidR="00233A58" w:rsidRPr="00E509A5" w:rsidRDefault="00233A58" w:rsidP="00583E10">
      <w:pPr>
        <w:spacing w:line="360" w:lineRule="auto"/>
        <w:rPr>
          <w:rFonts w:ascii="Times New Roman" w:hAnsi="Times New Roman"/>
          <w:color w:val="000000" w:themeColor="text1"/>
          <w:sz w:val="24"/>
          <w:szCs w:val="24"/>
        </w:rPr>
      </w:pPr>
    </w:p>
    <w:p w14:paraId="1B9FF788" w14:textId="691CF996" w:rsidR="00872C37" w:rsidRDefault="00233A58" w:rsidP="00583E10">
      <w:pPr>
        <w:spacing w:line="360" w:lineRule="auto"/>
        <w:jc w:val="center"/>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U Belom Manastiru, </w:t>
      </w:r>
      <w:r w:rsidR="006E707C">
        <w:rPr>
          <w:rFonts w:ascii="Times New Roman" w:hAnsi="Times New Roman"/>
          <w:color w:val="000000" w:themeColor="text1"/>
          <w:sz w:val="24"/>
          <w:szCs w:val="24"/>
        </w:rPr>
        <w:t xml:space="preserve">5. </w:t>
      </w:r>
      <w:r w:rsidR="00450D10" w:rsidRPr="00E509A5">
        <w:rPr>
          <w:rFonts w:ascii="Times New Roman" w:hAnsi="Times New Roman"/>
          <w:color w:val="000000" w:themeColor="text1"/>
          <w:sz w:val="24"/>
          <w:szCs w:val="24"/>
        </w:rPr>
        <w:t>ožujak</w:t>
      </w:r>
      <w:r w:rsidR="004659BE" w:rsidRPr="00E509A5">
        <w:rPr>
          <w:rFonts w:ascii="Times New Roman" w:hAnsi="Times New Roman"/>
          <w:color w:val="000000" w:themeColor="text1"/>
          <w:sz w:val="24"/>
          <w:szCs w:val="24"/>
        </w:rPr>
        <w:t xml:space="preserve"> 2024</w:t>
      </w:r>
      <w:r w:rsidRPr="00E509A5">
        <w:rPr>
          <w:rFonts w:ascii="Times New Roman" w:hAnsi="Times New Roman"/>
          <w:color w:val="000000" w:themeColor="text1"/>
          <w:sz w:val="24"/>
          <w:szCs w:val="24"/>
        </w:rPr>
        <w:t>.</w:t>
      </w:r>
      <w:r w:rsidR="004659BE" w:rsidRPr="00E509A5">
        <w:rPr>
          <w:rFonts w:ascii="Times New Roman" w:hAnsi="Times New Roman"/>
          <w:color w:val="000000" w:themeColor="text1"/>
          <w:sz w:val="24"/>
          <w:szCs w:val="24"/>
        </w:rPr>
        <w:t xml:space="preserve"> godine</w:t>
      </w:r>
    </w:p>
    <w:p w14:paraId="62E7E409" w14:textId="77777777" w:rsidR="00872C37" w:rsidRDefault="00872C37" w:rsidP="00872C37">
      <w:pPr>
        <w:pStyle w:val="TOCHeading"/>
      </w:pPr>
    </w:p>
    <w:sdt>
      <w:sdtPr>
        <w:rPr>
          <w:rFonts w:ascii="Times New Roman" w:eastAsia="Times New Roman" w:hAnsi="Times New Roman" w:cs="Times New Roman"/>
          <w:color w:val="auto"/>
          <w:sz w:val="24"/>
          <w:szCs w:val="24"/>
        </w:rPr>
        <w:id w:val="-1509514937"/>
        <w:docPartObj>
          <w:docPartGallery w:val="Table of Contents"/>
          <w:docPartUnique/>
        </w:docPartObj>
      </w:sdtPr>
      <w:sdtEndPr>
        <w:rPr>
          <w:b/>
          <w:bCs/>
          <w:noProof/>
        </w:rPr>
      </w:sdtEndPr>
      <w:sdtContent>
        <w:p w14:paraId="75241FFB" w14:textId="77777777" w:rsidR="00872C37" w:rsidRPr="005B2407" w:rsidRDefault="00872C37" w:rsidP="005B2407">
          <w:pPr>
            <w:pStyle w:val="TOCHeading"/>
            <w:spacing w:line="360" w:lineRule="auto"/>
            <w:rPr>
              <w:rFonts w:ascii="Times New Roman" w:hAnsi="Times New Roman" w:cs="Times New Roman"/>
              <w:b/>
              <w:color w:val="000000" w:themeColor="text1"/>
              <w:sz w:val="28"/>
              <w:szCs w:val="24"/>
            </w:rPr>
          </w:pPr>
          <w:r w:rsidRPr="005B2407">
            <w:rPr>
              <w:rFonts w:ascii="Times New Roman" w:hAnsi="Times New Roman" w:cs="Times New Roman"/>
              <w:b/>
              <w:color w:val="000000" w:themeColor="text1"/>
              <w:sz w:val="28"/>
              <w:szCs w:val="24"/>
            </w:rPr>
            <w:t>Sadržaj</w:t>
          </w:r>
        </w:p>
        <w:p w14:paraId="05EBE3E9" w14:textId="77777777" w:rsidR="005B2407" w:rsidRPr="005B2407" w:rsidRDefault="00872C37" w:rsidP="005B2407">
          <w:pPr>
            <w:pStyle w:val="TOC1"/>
            <w:rPr>
              <w:rFonts w:ascii="Times New Roman" w:eastAsiaTheme="minorEastAsia" w:hAnsi="Times New Roman" w:cs="Times New Roman"/>
              <w:noProof/>
              <w:sz w:val="24"/>
              <w:szCs w:val="24"/>
            </w:rPr>
          </w:pPr>
          <w:r w:rsidRPr="005B2407">
            <w:rPr>
              <w:rFonts w:ascii="Times New Roman" w:hAnsi="Times New Roman" w:cs="Times New Roman"/>
              <w:sz w:val="24"/>
              <w:szCs w:val="24"/>
            </w:rPr>
            <w:fldChar w:fldCharType="begin"/>
          </w:r>
          <w:r w:rsidRPr="005B2407">
            <w:rPr>
              <w:rFonts w:ascii="Times New Roman" w:hAnsi="Times New Roman" w:cs="Times New Roman"/>
              <w:sz w:val="24"/>
              <w:szCs w:val="24"/>
            </w:rPr>
            <w:instrText xml:space="preserve"> TOC \o "1-3" \h \z \u </w:instrText>
          </w:r>
          <w:r w:rsidRPr="005B2407">
            <w:rPr>
              <w:rFonts w:ascii="Times New Roman" w:hAnsi="Times New Roman" w:cs="Times New Roman"/>
              <w:sz w:val="24"/>
              <w:szCs w:val="24"/>
            </w:rPr>
            <w:fldChar w:fldCharType="separate"/>
          </w:r>
          <w:hyperlink w:anchor="_Toc160185070" w:history="1">
            <w:r w:rsidR="005B2407" w:rsidRPr="005B2407">
              <w:rPr>
                <w:rStyle w:val="Hyperlink"/>
                <w:rFonts w:ascii="Times New Roman" w:eastAsiaTheme="majorEastAsia" w:hAnsi="Times New Roman" w:cs="Times New Roman"/>
                <w:noProof/>
                <w:sz w:val="24"/>
                <w:szCs w:val="24"/>
              </w:rPr>
              <w:t>1.</w:t>
            </w:r>
            <w:r w:rsidR="005B2407" w:rsidRPr="005B2407">
              <w:rPr>
                <w:rFonts w:ascii="Times New Roman" w:eastAsiaTheme="minorEastAsia" w:hAnsi="Times New Roman" w:cs="Times New Roman"/>
                <w:noProof/>
                <w:sz w:val="24"/>
                <w:szCs w:val="24"/>
              </w:rPr>
              <w:tab/>
            </w:r>
            <w:r w:rsidR="005B2407" w:rsidRPr="005B2407">
              <w:rPr>
                <w:rStyle w:val="Hyperlink"/>
                <w:rFonts w:ascii="Times New Roman" w:eastAsiaTheme="majorEastAsia" w:hAnsi="Times New Roman" w:cs="Times New Roman"/>
                <w:noProof/>
                <w:sz w:val="24"/>
                <w:szCs w:val="24"/>
              </w:rPr>
              <w:t>UVOD</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_Toc160185070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w:t>
            </w:r>
            <w:r w:rsidR="005B2407" w:rsidRPr="005B2407">
              <w:rPr>
                <w:rFonts w:ascii="Times New Roman" w:hAnsi="Times New Roman" w:cs="Times New Roman"/>
                <w:noProof/>
                <w:webHidden/>
                <w:sz w:val="24"/>
                <w:szCs w:val="24"/>
              </w:rPr>
              <w:fldChar w:fldCharType="end"/>
            </w:r>
          </w:hyperlink>
        </w:p>
        <w:p w14:paraId="459321B5" w14:textId="77777777" w:rsidR="005B2407" w:rsidRPr="005B2407" w:rsidRDefault="0083465E" w:rsidP="005B2407">
          <w:pPr>
            <w:pStyle w:val="TOC1"/>
            <w:rPr>
              <w:rFonts w:ascii="Times New Roman" w:eastAsiaTheme="minorEastAsia" w:hAnsi="Times New Roman" w:cs="Times New Roman"/>
              <w:noProof/>
              <w:sz w:val="24"/>
              <w:szCs w:val="24"/>
            </w:rPr>
          </w:pPr>
          <w:hyperlink w:anchor="_Toc160185071" w:history="1">
            <w:r w:rsidR="005B2407" w:rsidRPr="005B2407">
              <w:rPr>
                <w:rStyle w:val="Hyperlink"/>
                <w:rFonts w:ascii="Times New Roman" w:eastAsiaTheme="majorEastAsia" w:hAnsi="Times New Roman" w:cs="Times New Roman"/>
                <w:noProof/>
                <w:sz w:val="24"/>
                <w:szCs w:val="24"/>
              </w:rPr>
              <w:t>2.</w:t>
            </w:r>
            <w:r w:rsidR="005B2407" w:rsidRPr="005B2407">
              <w:rPr>
                <w:rFonts w:ascii="Times New Roman" w:eastAsiaTheme="minorEastAsia" w:hAnsi="Times New Roman" w:cs="Times New Roman"/>
                <w:noProof/>
                <w:sz w:val="24"/>
                <w:szCs w:val="24"/>
              </w:rPr>
              <w:tab/>
            </w:r>
            <w:r w:rsidR="005B2407" w:rsidRPr="005B2407">
              <w:rPr>
                <w:rStyle w:val="Hyperlink"/>
                <w:rFonts w:ascii="Times New Roman" w:eastAsiaTheme="majorEastAsia" w:hAnsi="Times New Roman" w:cs="Times New Roman"/>
                <w:noProof/>
                <w:sz w:val="24"/>
                <w:szCs w:val="24"/>
              </w:rPr>
              <w:t>ANALIZA TURISTIČKIH DOLAZAKA I NOĆENJA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_Toc160185071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w:t>
            </w:r>
            <w:r w:rsidR="005B2407" w:rsidRPr="005B2407">
              <w:rPr>
                <w:rFonts w:ascii="Times New Roman" w:hAnsi="Times New Roman" w:cs="Times New Roman"/>
                <w:noProof/>
                <w:webHidden/>
                <w:sz w:val="24"/>
                <w:szCs w:val="24"/>
              </w:rPr>
              <w:fldChar w:fldCharType="end"/>
            </w:r>
          </w:hyperlink>
        </w:p>
        <w:p w14:paraId="38810235" w14:textId="77777777" w:rsidR="005B2407" w:rsidRPr="005B2407" w:rsidRDefault="0083465E" w:rsidP="005B2407">
          <w:pPr>
            <w:pStyle w:val="TOC1"/>
            <w:rPr>
              <w:rFonts w:ascii="Times New Roman" w:eastAsiaTheme="minorEastAsia" w:hAnsi="Times New Roman" w:cs="Times New Roman"/>
              <w:noProof/>
              <w:sz w:val="24"/>
              <w:szCs w:val="24"/>
            </w:rPr>
          </w:pPr>
          <w:hyperlink w:anchor="_Toc160185072" w:history="1">
            <w:r w:rsidR="005B2407" w:rsidRPr="005B2407">
              <w:rPr>
                <w:rStyle w:val="Hyperlink"/>
                <w:rFonts w:ascii="Times New Roman" w:eastAsiaTheme="majorEastAsia" w:hAnsi="Times New Roman" w:cs="Times New Roman"/>
                <w:noProof/>
                <w:sz w:val="24"/>
                <w:szCs w:val="24"/>
              </w:rPr>
              <w:t>3.</w:t>
            </w:r>
            <w:r w:rsidR="005B2407" w:rsidRPr="005B2407">
              <w:rPr>
                <w:rFonts w:ascii="Times New Roman" w:eastAsiaTheme="minorEastAsia" w:hAnsi="Times New Roman" w:cs="Times New Roman"/>
                <w:noProof/>
                <w:sz w:val="24"/>
                <w:szCs w:val="24"/>
              </w:rPr>
              <w:tab/>
            </w:r>
            <w:r w:rsidR="005B2407" w:rsidRPr="005B2407">
              <w:rPr>
                <w:rStyle w:val="Hyperlink"/>
                <w:rFonts w:ascii="Times New Roman" w:eastAsiaTheme="majorEastAsia" w:hAnsi="Times New Roman" w:cs="Times New Roman"/>
                <w:noProof/>
                <w:sz w:val="24"/>
                <w:szCs w:val="24"/>
              </w:rPr>
              <w:t>PRIHODI</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_Toc160185072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6</w:t>
            </w:r>
            <w:r w:rsidR="005B2407" w:rsidRPr="005B2407">
              <w:rPr>
                <w:rFonts w:ascii="Times New Roman" w:hAnsi="Times New Roman" w:cs="Times New Roman"/>
                <w:noProof/>
                <w:webHidden/>
                <w:sz w:val="24"/>
                <w:szCs w:val="24"/>
              </w:rPr>
              <w:fldChar w:fldCharType="end"/>
            </w:r>
          </w:hyperlink>
        </w:p>
        <w:p w14:paraId="483E82D8"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3" w:history="1">
            <w:r w:rsidR="005B2407" w:rsidRPr="005B2407">
              <w:rPr>
                <w:rStyle w:val="Hyperlink"/>
                <w:rFonts w:ascii="Times New Roman" w:eastAsiaTheme="majorEastAsia" w:hAnsi="Times New Roman" w:cs="Times New Roman"/>
                <w:b/>
                <w:noProof/>
                <w:sz w:val="24"/>
                <w:szCs w:val="24"/>
              </w:rPr>
              <w:t>3.1.</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Izvorni prihodi</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_Toc160185073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7</w:t>
            </w:r>
            <w:r w:rsidR="005B2407" w:rsidRPr="005B2407">
              <w:rPr>
                <w:rFonts w:ascii="Times New Roman" w:hAnsi="Times New Roman" w:cs="Times New Roman"/>
                <w:noProof/>
                <w:webHidden/>
                <w:sz w:val="24"/>
                <w:szCs w:val="24"/>
              </w:rPr>
              <w:fldChar w:fldCharType="end"/>
            </w:r>
          </w:hyperlink>
        </w:p>
        <w:p w14:paraId="212E7F46"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4" w:history="1">
            <w:r w:rsidR="005B2407" w:rsidRPr="005B2407">
              <w:rPr>
                <w:rStyle w:val="Hyperlink"/>
                <w:rFonts w:ascii="Times New Roman" w:eastAsiaTheme="majorEastAsia" w:hAnsi="Times New Roman" w:cs="Times New Roman"/>
                <w:b/>
                <w:noProof/>
                <w:sz w:val="24"/>
                <w:szCs w:val="24"/>
              </w:rPr>
              <w:t>3.2.</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Prihodi iz proračuna općine/grada/županije i državnog proračuna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_Toc160185074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8</w:t>
            </w:r>
            <w:r w:rsidR="005B2407" w:rsidRPr="005B2407">
              <w:rPr>
                <w:rFonts w:ascii="Times New Roman" w:hAnsi="Times New Roman" w:cs="Times New Roman"/>
                <w:noProof/>
                <w:webHidden/>
                <w:sz w:val="24"/>
                <w:szCs w:val="24"/>
              </w:rPr>
              <w:fldChar w:fldCharType="end"/>
            </w:r>
          </w:hyperlink>
        </w:p>
        <w:p w14:paraId="0FD55C00"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5" w:history="1">
            <w:r w:rsidR="005B2407" w:rsidRPr="005B2407">
              <w:rPr>
                <w:rStyle w:val="Hyperlink"/>
                <w:rFonts w:ascii="Times New Roman" w:eastAsiaTheme="majorEastAsia" w:hAnsi="Times New Roman" w:cs="Times New Roman"/>
                <w:b/>
                <w:noProof/>
                <w:sz w:val="24"/>
                <w:szCs w:val="24"/>
              </w:rPr>
              <w:t>3.3.</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Prihodi od sustava turističkih zajednica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_Toc160185075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9</w:t>
            </w:r>
            <w:r w:rsidR="005B2407" w:rsidRPr="005B2407">
              <w:rPr>
                <w:rFonts w:ascii="Times New Roman" w:hAnsi="Times New Roman" w:cs="Times New Roman"/>
                <w:noProof/>
                <w:webHidden/>
                <w:sz w:val="24"/>
                <w:szCs w:val="24"/>
              </w:rPr>
              <w:fldChar w:fldCharType="end"/>
            </w:r>
          </w:hyperlink>
        </w:p>
        <w:p w14:paraId="07372EFD"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6" w:history="1">
            <w:r w:rsidR="005B2407" w:rsidRPr="005B2407">
              <w:rPr>
                <w:rStyle w:val="Hyperlink"/>
                <w:rFonts w:ascii="Times New Roman" w:eastAsiaTheme="majorEastAsia" w:hAnsi="Times New Roman" w:cs="Times New Roman"/>
                <w:b/>
                <w:noProof/>
                <w:sz w:val="24"/>
                <w:szCs w:val="24"/>
              </w:rPr>
              <w:t>3.4.</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Prihodi iz EU fondova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_Toc160185076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10</w:t>
            </w:r>
            <w:r w:rsidR="005B2407" w:rsidRPr="005B2407">
              <w:rPr>
                <w:rFonts w:ascii="Times New Roman" w:hAnsi="Times New Roman" w:cs="Times New Roman"/>
                <w:noProof/>
                <w:webHidden/>
                <w:sz w:val="24"/>
                <w:szCs w:val="24"/>
              </w:rPr>
              <w:fldChar w:fldCharType="end"/>
            </w:r>
          </w:hyperlink>
        </w:p>
        <w:p w14:paraId="6B126238"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7" w:history="1">
            <w:r w:rsidR="005B2407" w:rsidRPr="005B2407">
              <w:rPr>
                <w:rStyle w:val="Hyperlink"/>
                <w:rFonts w:ascii="Times New Roman" w:eastAsiaTheme="majorEastAsia" w:hAnsi="Times New Roman" w:cs="Times New Roman"/>
                <w:b/>
                <w:noProof/>
                <w:sz w:val="24"/>
                <w:szCs w:val="24"/>
              </w:rPr>
              <w:t>3.5.</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Prihodi od gospodarske djelatnosti</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_Toc160185077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10</w:t>
            </w:r>
            <w:r w:rsidR="005B2407" w:rsidRPr="005B2407">
              <w:rPr>
                <w:rFonts w:ascii="Times New Roman" w:hAnsi="Times New Roman" w:cs="Times New Roman"/>
                <w:noProof/>
                <w:webHidden/>
                <w:sz w:val="24"/>
                <w:szCs w:val="24"/>
              </w:rPr>
              <w:fldChar w:fldCharType="end"/>
            </w:r>
          </w:hyperlink>
        </w:p>
        <w:p w14:paraId="3B4EF508"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8" w:history="1">
            <w:r w:rsidR="005B2407" w:rsidRPr="005B2407">
              <w:rPr>
                <w:rStyle w:val="Hyperlink"/>
                <w:rFonts w:ascii="Times New Roman" w:eastAsiaTheme="majorEastAsia" w:hAnsi="Times New Roman" w:cs="Times New Roman"/>
                <w:b/>
                <w:noProof/>
                <w:sz w:val="24"/>
                <w:szCs w:val="24"/>
              </w:rPr>
              <w:t>3.6.</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Preneseni prihod iz prethodne godine</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_Toc160185078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10</w:t>
            </w:r>
            <w:r w:rsidR="005B2407" w:rsidRPr="005B2407">
              <w:rPr>
                <w:rFonts w:ascii="Times New Roman" w:hAnsi="Times New Roman" w:cs="Times New Roman"/>
                <w:noProof/>
                <w:webHidden/>
                <w:sz w:val="24"/>
                <w:szCs w:val="24"/>
              </w:rPr>
              <w:fldChar w:fldCharType="end"/>
            </w:r>
          </w:hyperlink>
        </w:p>
        <w:p w14:paraId="5F1B02F4"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79" w:history="1">
            <w:r w:rsidR="005B2407" w:rsidRPr="005B2407">
              <w:rPr>
                <w:rStyle w:val="Hyperlink"/>
                <w:rFonts w:ascii="Times New Roman" w:eastAsiaTheme="majorEastAsia" w:hAnsi="Times New Roman" w:cs="Times New Roman"/>
                <w:b/>
                <w:noProof/>
                <w:sz w:val="24"/>
                <w:szCs w:val="24"/>
              </w:rPr>
              <w:t>3.7.</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Ostali prihodi</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_Toc160185079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10</w:t>
            </w:r>
            <w:r w:rsidR="005B2407" w:rsidRPr="005B2407">
              <w:rPr>
                <w:rFonts w:ascii="Times New Roman" w:hAnsi="Times New Roman" w:cs="Times New Roman"/>
                <w:noProof/>
                <w:webHidden/>
                <w:sz w:val="24"/>
                <w:szCs w:val="24"/>
              </w:rPr>
              <w:fldChar w:fldCharType="end"/>
            </w:r>
          </w:hyperlink>
        </w:p>
        <w:p w14:paraId="2A4D3CAF" w14:textId="77777777" w:rsidR="005B2407" w:rsidRPr="005B2407" w:rsidRDefault="0083465E" w:rsidP="005B2407">
          <w:pPr>
            <w:pStyle w:val="TOC1"/>
            <w:rPr>
              <w:rFonts w:ascii="Times New Roman" w:eastAsiaTheme="minorEastAsia" w:hAnsi="Times New Roman" w:cs="Times New Roman"/>
              <w:noProof/>
              <w:sz w:val="24"/>
              <w:szCs w:val="24"/>
            </w:rPr>
          </w:pPr>
          <w:hyperlink w:anchor="_Toc160185080" w:history="1">
            <w:r w:rsidR="005B2407" w:rsidRPr="005B2407">
              <w:rPr>
                <w:rStyle w:val="Hyperlink"/>
                <w:rFonts w:ascii="Times New Roman" w:eastAsiaTheme="majorEastAsia" w:hAnsi="Times New Roman" w:cs="Times New Roman"/>
                <w:noProof/>
                <w:sz w:val="24"/>
                <w:szCs w:val="24"/>
              </w:rPr>
              <w:t>4.</w:t>
            </w:r>
            <w:r w:rsidR="005B2407" w:rsidRPr="005B2407">
              <w:rPr>
                <w:rFonts w:ascii="Times New Roman" w:eastAsiaTheme="minorEastAsia" w:hAnsi="Times New Roman" w:cs="Times New Roman"/>
                <w:noProof/>
                <w:sz w:val="24"/>
                <w:szCs w:val="24"/>
              </w:rPr>
              <w:tab/>
            </w:r>
            <w:r w:rsidR="005B2407" w:rsidRPr="005B2407">
              <w:rPr>
                <w:rStyle w:val="Hyperlink"/>
                <w:rFonts w:ascii="Times New Roman" w:eastAsiaTheme="majorEastAsia" w:hAnsi="Times New Roman" w:cs="Times New Roman"/>
                <w:noProof/>
                <w:sz w:val="24"/>
                <w:szCs w:val="24"/>
              </w:rPr>
              <w:t>RASHODI</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_Toc160185080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11</w:t>
            </w:r>
            <w:r w:rsidR="005B2407" w:rsidRPr="005B2407">
              <w:rPr>
                <w:rFonts w:ascii="Times New Roman" w:hAnsi="Times New Roman" w:cs="Times New Roman"/>
                <w:noProof/>
                <w:webHidden/>
                <w:sz w:val="24"/>
                <w:szCs w:val="24"/>
              </w:rPr>
              <w:fldChar w:fldCharType="end"/>
            </w:r>
          </w:hyperlink>
        </w:p>
        <w:p w14:paraId="701DCA95"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81" w:history="1">
            <w:r w:rsidR="005B2407" w:rsidRPr="005B2407">
              <w:rPr>
                <w:rStyle w:val="Hyperlink"/>
                <w:rFonts w:ascii="Times New Roman" w:eastAsiaTheme="majorEastAsia" w:hAnsi="Times New Roman" w:cs="Times New Roman"/>
                <w:b/>
                <w:noProof/>
                <w:sz w:val="24"/>
                <w:szCs w:val="24"/>
              </w:rPr>
              <w:t>4.1.</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RAZVOJ TURISTIČKOG PROIZVODA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_Toc160185081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11</w:t>
            </w:r>
            <w:r w:rsidR="005B2407" w:rsidRPr="005B2407">
              <w:rPr>
                <w:rFonts w:ascii="Times New Roman" w:hAnsi="Times New Roman" w:cs="Times New Roman"/>
                <w:noProof/>
                <w:webHidden/>
                <w:sz w:val="24"/>
                <w:szCs w:val="24"/>
              </w:rPr>
              <w:fldChar w:fldCharType="end"/>
            </w:r>
          </w:hyperlink>
        </w:p>
        <w:p w14:paraId="41F19B22"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2" w:history="1">
            <w:r w:rsidR="005B2407" w:rsidRPr="005B2407">
              <w:rPr>
                <w:rStyle w:val="Hyperlink"/>
                <w:rFonts w:ascii="Times New Roman" w:eastAsiaTheme="majorEastAsia" w:hAnsi="Times New Roman" w:cs="Times New Roman"/>
                <w:b/>
                <w:noProof/>
                <w:sz w:val="24"/>
                <w:szCs w:val="24"/>
              </w:rPr>
              <w:t>4.1.1.</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Podrška događanjima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_Toc160185082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11</w:t>
            </w:r>
            <w:r w:rsidR="005B2407" w:rsidRPr="005B2407">
              <w:rPr>
                <w:rFonts w:ascii="Times New Roman" w:hAnsi="Times New Roman" w:cs="Times New Roman"/>
                <w:noProof/>
                <w:webHidden/>
                <w:sz w:val="24"/>
                <w:szCs w:val="24"/>
              </w:rPr>
              <w:fldChar w:fldCharType="end"/>
            </w:r>
          </w:hyperlink>
        </w:p>
        <w:p w14:paraId="6CD93B7E"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3" w:history="1">
            <w:r w:rsidR="005B2407" w:rsidRPr="005B2407">
              <w:rPr>
                <w:rStyle w:val="Hyperlink"/>
                <w:rFonts w:ascii="Times New Roman" w:eastAsiaTheme="majorEastAsia" w:hAnsi="Times New Roman" w:cs="Times New Roman"/>
                <w:b/>
                <w:noProof/>
                <w:sz w:val="24"/>
                <w:szCs w:val="24"/>
              </w:rPr>
              <w:t>4.1.2.</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Turistička infrastruktura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_Toc160185083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21</w:t>
            </w:r>
            <w:r w:rsidR="005B2407" w:rsidRPr="005B2407">
              <w:rPr>
                <w:rFonts w:ascii="Times New Roman" w:hAnsi="Times New Roman" w:cs="Times New Roman"/>
                <w:noProof/>
                <w:webHidden/>
                <w:sz w:val="24"/>
                <w:szCs w:val="24"/>
              </w:rPr>
              <w:fldChar w:fldCharType="end"/>
            </w:r>
          </w:hyperlink>
        </w:p>
        <w:p w14:paraId="64CC504D"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84" w:history="1">
            <w:r w:rsidR="005B2407" w:rsidRPr="005B2407">
              <w:rPr>
                <w:rStyle w:val="Hyperlink"/>
                <w:rFonts w:ascii="Times New Roman" w:eastAsiaTheme="majorEastAsia" w:hAnsi="Times New Roman" w:cs="Times New Roman"/>
                <w:b/>
                <w:noProof/>
                <w:sz w:val="24"/>
                <w:szCs w:val="24"/>
              </w:rPr>
              <w:t>4.2.</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KOMUNIKACIJE I OGLAŠAVANJE</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_Toc160185084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23</w:t>
            </w:r>
            <w:r w:rsidR="005B2407" w:rsidRPr="005B2407">
              <w:rPr>
                <w:rFonts w:ascii="Times New Roman" w:hAnsi="Times New Roman" w:cs="Times New Roman"/>
                <w:noProof/>
                <w:webHidden/>
                <w:sz w:val="24"/>
                <w:szCs w:val="24"/>
              </w:rPr>
              <w:fldChar w:fldCharType="end"/>
            </w:r>
          </w:hyperlink>
        </w:p>
        <w:p w14:paraId="0D3179CF"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5" w:history="1">
            <w:r w:rsidR="005B2407" w:rsidRPr="005B2407">
              <w:rPr>
                <w:rStyle w:val="Hyperlink"/>
                <w:rFonts w:ascii="Times New Roman" w:eastAsiaTheme="majorEastAsia" w:hAnsi="Times New Roman" w:cs="Times New Roman"/>
                <w:b/>
                <w:noProof/>
                <w:sz w:val="24"/>
                <w:szCs w:val="24"/>
              </w:rPr>
              <w:t>4.2.1.</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Sajmovi, posebne prezentacije i poslovne radionice</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_Toc160185085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23</w:t>
            </w:r>
            <w:r w:rsidR="005B2407" w:rsidRPr="005B2407">
              <w:rPr>
                <w:rFonts w:ascii="Times New Roman" w:hAnsi="Times New Roman" w:cs="Times New Roman"/>
                <w:noProof/>
                <w:webHidden/>
                <w:sz w:val="24"/>
                <w:szCs w:val="24"/>
              </w:rPr>
              <w:fldChar w:fldCharType="end"/>
            </w:r>
          </w:hyperlink>
        </w:p>
        <w:p w14:paraId="3E1AB9E4"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6" w:history="1">
            <w:r w:rsidR="005B2407" w:rsidRPr="005B2407">
              <w:rPr>
                <w:rStyle w:val="Hyperlink"/>
                <w:rFonts w:ascii="Times New Roman" w:eastAsiaTheme="majorEastAsia" w:hAnsi="Times New Roman" w:cs="Times New Roman"/>
                <w:b/>
                <w:noProof/>
                <w:sz w:val="24"/>
                <w:szCs w:val="24"/>
              </w:rPr>
              <w:t>4.2.2.</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Društvene mreže</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_Toc160185086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25</w:t>
            </w:r>
            <w:r w:rsidR="005B2407" w:rsidRPr="005B2407">
              <w:rPr>
                <w:rFonts w:ascii="Times New Roman" w:hAnsi="Times New Roman" w:cs="Times New Roman"/>
                <w:noProof/>
                <w:webHidden/>
                <w:sz w:val="24"/>
                <w:szCs w:val="24"/>
              </w:rPr>
              <w:fldChar w:fldCharType="end"/>
            </w:r>
          </w:hyperlink>
        </w:p>
        <w:p w14:paraId="225A2271"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7" w:history="1">
            <w:r w:rsidR="005B2407" w:rsidRPr="005B2407">
              <w:rPr>
                <w:rStyle w:val="Hyperlink"/>
                <w:rFonts w:ascii="Times New Roman" w:eastAsiaTheme="majorEastAsia" w:hAnsi="Times New Roman" w:cs="Times New Roman"/>
                <w:b/>
                <w:noProof/>
                <w:sz w:val="24"/>
                <w:szCs w:val="24"/>
              </w:rPr>
              <w:t>4.2.3.</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Kreiranje promotivnog materijala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_Toc160185087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26</w:t>
            </w:r>
            <w:r w:rsidR="005B2407" w:rsidRPr="005B2407">
              <w:rPr>
                <w:rFonts w:ascii="Times New Roman" w:hAnsi="Times New Roman" w:cs="Times New Roman"/>
                <w:noProof/>
                <w:webHidden/>
                <w:sz w:val="24"/>
                <w:szCs w:val="24"/>
              </w:rPr>
              <w:fldChar w:fldCharType="end"/>
            </w:r>
          </w:hyperlink>
        </w:p>
        <w:p w14:paraId="76E80EE2"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8" w:history="1">
            <w:r w:rsidR="005B2407" w:rsidRPr="005B2407">
              <w:rPr>
                <w:rStyle w:val="Hyperlink"/>
                <w:rFonts w:ascii="Times New Roman" w:eastAsiaTheme="majorEastAsia" w:hAnsi="Times New Roman" w:cs="Times New Roman"/>
                <w:b/>
                <w:noProof/>
                <w:sz w:val="24"/>
                <w:szCs w:val="24"/>
              </w:rPr>
              <w:t>4.2.4.</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Internetske stranice</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_Toc160185088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28</w:t>
            </w:r>
            <w:r w:rsidR="005B2407" w:rsidRPr="005B2407">
              <w:rPr>
                <w:rFonts w:ascii="Times New Roman" w:hAnsi="Times New Roman" w:cs="Times New Roman"/>
                <w:noProof/>
                <w:webHidden/>
                <w:sz w:val="24"/>
                <w:szCs w:val="24"/>
              </w:rPr>
              <w:fldChar w:fldCharType="end"/>
            </w:r>
          </w:hyperlink>
        </w:p>
        <w:p w14:paraId="3F8FD908"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89" w:history="1">
            <w:r w:rsidR="005B2407" w:rsidRPr="005B2407">
              <w:rPr>
                <w:rStyle w:val="Hyperlink"/>
                <w:rFonts w:ascii="Times New Roman" w:eastAsiaTheme="majorEastAsia" w:hAnsi="Times New Roman" w:cs="Times New Roman"/>
                <w:b/>
                <w:noProof/>
                <w:sz w:val="24"/>
                <w:szCs w:val="24"/>
              </w:rPr>
              <w:t>4.2.5.</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Kreiranje i upravljanje bazama turističkih podataka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_Toc160185089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28</w:t>
            </w:r>
            <w:r w:rsidR="005B2407" w:rsidRPr="005B2407">
              <w:rPr>
                <w:rFonts w:ascii="Times New Roman" w:hAnsi="Times New Roman" w:cs="Times New Roman"/>
                <w:noProof/>
                <w:webHidden/>
                <w:sz w:val="24"/>
                <w:szCs w:val="24"/>
              </w:rPr>
              <w:fldChar w:fldCharType="end"/>
            </w:r>
          </w:hyperlink>
        </w:p>
        <w:p w14:paraId="0C85D529"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90" w:history="1">
            <w:r w:rsidR="005B2407" w:rsidRPr="005B2407">
              <w:rPr>
                <w:rStyle w:val="Hyperlink"/>
                <w:rFonts w:ascii="Times New Roman" w:eastAsiaTheme="majorEastAsia" w:hAnsi="Times New Roman" w:cs="Times New Roman"/>
                <w:b/>
                <w:noProof/>
                <w:sz w:val="24"/>
                <w:szCs w:val="24"/>
              </w:rPr>
              <w:t>4.3.</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rPr>
              <w:t>DESTINACIJSKI MENADŽMENT</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_Toc160185090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29</w:t>
            </w:r>
            <w:r w:rsidR="005B2407" w:rsidRPr="005B2407">
              <w:rPr>
                <w:rFonts w:ascii="Times New Roman" w:hAnsi="Times New Roman" w:cs="Times New Roman"/>
                <w:noProof/>
                <w:webHidden/>
                <w:sz w:val="24"/>
                <w:szCs w:val="24"/>
              </w:rPr>
              <w:fldChar w:fldCharType="end"/>
            </w:r>
          </w:hyperlink>
        </w:p>
        <w:p w14:paraId="054F43CA"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91" w:history="1">
            <w:r w:rsidR="005B2407" w:rsidRPr="005B2407">
              <w:rPr>
                <w:rStyle w:val="Hyperlink"/>
                <w:rFonts w:ascii="Times New Roman" w:eastAsiaTheme="majorEastAsia" w:hAnsi="Times New Roman" w:cs="Times New Roman"/>
                <w:b/>
                <w:noProof/>
                <w:sz w:val="24"/>
                <w:szCs w:val="24"/>
              </w:rPr>
              <w:t>4.3.1.</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Turistički informacijski sustavi eVisitor / mVisitor</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_Toc160185091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29</w:t>
            </w:r>
            <w:r w:rsidR="005B2407" w:rsidRPr="005B2407">
              <w:rPr>
                <w:rFonts w:ascii="Times New Roman" w:hAnsi="Times New Roman" w:cs="Times New Roman"/>
                <w:noProof/>
                <w:webHidden/>
                <w:sz w:val="24"/>
                <w:szCs w:val="24"/>
              </w:rPr>
              <w:fldChar w:fldCharType="end"/>
            </w:r>
          </w:hyperlink>
        </w:p>
        <w:p w14:paraId="4CE85135"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92" w:history="1">
            <w:r w:rsidR="005B2407" w:rsidRPr="005B2407">
              <w:rPr>
                <w:rStyle w:val="Hyperlink"/>
                <w:rFonts w:ascii="Times New Roman" w:eastAsiaTheme="majorEastAsia" w:hAnsi="Times New Roman" w:cs="Times New Roman"/>
                <w:b/>
                <w:noProof/>
                <w:sz w:val="24"/>
                <w:szCs w:val="24"/>
              </w:rPr>
              <w:t>4.3.2.</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Stručni skupovi i edukacije</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_Toc160185092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29</w:t>
            </w:r>
            <w:r w:rsidR="005B2407" w:rsidRPr="005B2407">
              <w:rPr>
                <w:rFonts w:ascii="Times New Roman" w:hAnsi="Times New Roman" w:cs="Times New Roman"/>
                <w:noProof/>
                <w:webHidden/>
                <w:sz w:val="24"/>
                <w:szCs w:val="24"/>
              </w:rPr>
              <w:fldChar w:fldCharType="end"/>
            </w:r>
          </w:hyperlink>
        </w:p>
        <w:p w14:paraId="07803A45" w14:textId="77777777" w:rsidR="005B2407" w:rsidRPr="005B2407" w:rsidRDefault="0083465E" w:rsidP="005B2407">
          <w:pPr>
            <w:pStyle w:val="TOC3"/>
            <w:tabs>
              <w:tab w:val="left" w:pos="1320"/>
              <w:tab w:val="right" w:leader="dot" w:pos="9062"/>
            </w:tabs>
            <w:spacing w:line="360" w:lineRule="auto"/>
            <w:rPr>
              <w:rFonts w:ascii="Times New Roman" w:eastAsiaTheme="minorEastAsia" w:hAnsi="Times New Roman" w:cs="Times New Roman"/>
              <w:i w:val="0"/>
              <w:iCs w:val="0"/>
              <w:noProof/>
              <w:sz w:val="24"/>
              <w:szCs w:val="24"/>
            </w:rPr>
          </w:pPr>
          <w:hyperlink w:anchor="_Toc160185093" w:history="1">
            <w:r w:rsidR="005B2407" w:rsidRPr="005B2407">
              <w:rPr>
                <w:rStyle w:val="Hyperlink"/>
                <w:rFonts w:ascii="Times New Roman" w:eastAsiaTheme="majorEastAsia" w:hAnsi="Times New Roman" w:cs="Times New Roman"/>
                <w:b/>
                <w:noProof/>
                <w:sz w:val="24"/>
                <w:szCs w:val="24"/>
              </w:rPr>
              <w:t>4.3.3.</w:t>
            </w:r>
            <w:r w:rsidR="005B2407" w:rsidRPr="005B2407">
              <w:rPr>
                <w:rFonts w:ascii="Times New Roman" w:eastAsiaTheme="minorEastAsia" w:hAnsi="Times New Roman" w:cs="Times New Roman"/>
                <w:i w:val="0"/>
                <w:iCs w:val="0"/>
                <w:noProof/>
                <w:sz w:val="24"/>
                <w:szCs w:val="24"/>
              </w:rPr>
              <w:tab/>
            </w:r>
            <w:r w:rsidR="005B2407" w:rsidRPr="005B2407">
              <w:rPr>
                <w:rStyle w:val="Hyperlink"/>
                <w:rFonts w:ascii="Times New Roman" w:eastAsiaTheme="majorEastAsia" w:hAnsi="Times New Roman" w:cs="Times New Roman"/>
                <w:b/>
                <w:noProof/>
                <w:sz w:val="24"/>
                <w:szCs w:val="24"/>
              </w:rPr>
              <w:t>Poticanje na čuvanje i uređenje okoliša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_Toc160185093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29</w:t>
            </w:r>
            <w:r w:rsidR="005B2407" w:rsidRPr="005B2407">
              <w:rPr>
                <w:rFonts w:ascii="Times New Roman" w:hAnsi="Times New Roman" w:cs="Times New Roman"/>
                <w:noProof/>
                <w:webHidden/>
                <w:sz w:val="24"/>
                <w:szCs w:val="24"/>
              </w:rPr>
              <w:fldChar w:fldCharType="end"/>
            </w:r>
          </w:hyperlink>
        </w:p>
        <w:p w14:paraId="5D481EA4"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94" w:history="1">
            <w:r w:rsidR="005B2407" w:rsidRPr="005B2407">
              <w:rPr>
                <w:rStyle w:val="Hyperlink"/>
                <w:rFonts w:ascii="Times New Roman" w:eastAsiaTheme="majorEastAsia" w:hAnsi="Times New Roman" w:cs="Times New Roman"/>
                <w:b/>
                <w:noProof/>
                <w:sz w:val="24"/>
                <w:szCs w:val="24"/>
                <w:lang w:eastAsia="en-US"/>
              </w:rPr>
              <w:t>4.4.</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lang w:eastAsia="en-US"/>
              </w:rPr>
              <w:t xml:space="preserve">ČLANSTVO U </w:t>
            </w:r>
            <w:r w:rsidR="005B2407" w:rsidRPr="005B2407">
              <w:rPr>
                <w:rStyle w:val="Hyperlink"/>
                <w:rFonts w:ascii="Times New Roman" w:eastAsiaTheme="majorEastAsia" w:hAnsi="Times New Roman" w:cs="Times New Roman"/>
                <w:b/>
                <w:noProof/>
                <w:sz w:val="24"/>
                <w:szCs w:val="24"/>
              </w:rPr>
              <w:t>STRUKOVNIM</w:t>
            </w:r>
            <w:r w:rsidR="005B2407" w:rsidRPr="005B2407">
              <w:rPr>
                <w:rStyle w:val="Hyperlink"/>
                <w:rFonts w:ascii="Times New Roman" w:eastAsiaTheme="majorEastAsia" w:hAnsi="Times New Roman" w:cs="Times New Roman"/>
                <w:b/>
                <w:noProof/>
                <w:sz w:val="24"/>
                <w:szCs w:val="24"/>
                <w:lang w:eastAsia="en-US"/>
              </w:rPr>
              <w:t xml:space="preserve"> ORGANIZACIJAMA</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_Toc160185094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30</w:t>
            </w:r>
            <w:r w:rsidR="005B2407" w:rsidRPr="005B2407">
              <w:rPr>
                <w:rFonts w:ascii="Times New Roman" w:hAnsi="Times New Roman" w:cs="Times New Roman"/>
                <w:noProof/>
                <w:webHidden/>
                <w:sz w:val="24"/>
                <w:szCs w:val="24"/>
              </w:rPr>
              <w:fldChar w:fldCharType="end"/>
            </w:r>
          </w:hyperlink>
        </w:p>
        <w:p w14:paraId="32CC4E8C" w14:textId="77777777" w:rsidR="005B2407" w:rsidRPr="005B2407" w:rsidRDefault="0083465E" w:rsidP="005B2407">
          <w:pPr>
            <w:pStyle w:val="TOC2"/>
            <w:tabs>
              <w:tab w:val="left" w:pos="880"/>
              <w:tab w:val="right" w:leader="dot" w:pos="9062"/>
            </w:tabs>
            <w:spacing w:line="360" w:lineRule="auto"/>
            <w:rPr>
              <w:rFonts w:ascii="Times New Roman" w:eastAsiaTheme="minorEastAsia" w:hAnsi="Times New Roman" w:cs="Times New Roman"/>
              <w:smallCaps w:val="0"/>
              <w:noProof/>
              <w:sz w:val="24"/>
              <w:szCs w:val="24"/>
            </w:rPr>
          </w:pPr>
          <w:hyperlink w:anchor="_Toc160185096" w:history="1">
            <w:r w:rsidR="005B2407" w:rsidRPr="005B2407">
              <w:rPr>
                <w:rStyle w:val="Hyperlink"/>
                <w:rFonts w:ascii="Times New Roman" w:eastAsiaTheme="majorEastAsia" w:hAnsi="Times New Roman" w:cs="Times New Roman"/>
                <w:b/>
                <w:noProof/>
                <w:sz w:val="24"/>
                <w:szCs w:val="24"/>
                <w:lang w:eastAsia="en-US"/>
              </w:rPr>
              <w:t>4.5.</w:t>
            </w:r>
            <w:r w:rsidR="005B2407" w:rsidRPr="005B2407">
              <w:rPr>
                <w:rFonts w:ascii="Times New Roman" w:eastAsiaTheme="minorEastAsia" w:hAnsi="Times New Roman" w:cs="Times New Roman"/>
                <w:smallCaps w:val="0"/>
                <w:noProof/>
                <w:sz w:val="24"/>
                <w:szCs w:val="24"/>
              </w:rPr>
              <w:tab/>
            </w:r>
            <w:r w:rsidR="005B2407" w:rsidRPr="005B2407">
              <w:rPr>
                <w:rStyle w:val="Hyperlink"/>
                <w:rFonts w:ascii="Times New Roman" w:eastAsiaTheme="majorEastAsia" w:hAnsi="Times New Roman" w:cs="Times New Roman"/>
                <w:b/>
                <w:noProof/>
                <w:sz w:val="24"/>
                <w:szCs w:val="24"/>
                <w:lang w:eastAsia="en-US"/>
              </w:rPr>
              <w:t>ADMINISTRATIVNI RASHODI</w:t>
            </w:r>
            <w:r w:rsidR="005B2407" w:rsidRPr="005B2407">
              <w:rPr>
                <w:rFonts w:ascii="Times New Roman" w:hAnsi="Times New Roman" w:cs="Times New Roman"/>
                <w:noProof/>
                <w:webHidden/>
                <w:sz w:val="24"/>
                <w:szCs w:val="24"/>
              </w:rPr>
              <w:tab/>
            </w:r>
            <w:r w:rsidR="005B2407" w:rsidRPr="005B2407">
              <w:rPr>
                <w:rFonts w:ascii="Times New Roman" w:hAnsi="Times New Roman" w:cs="Times New Roman"/>
                <w:noProof/>
                <w:webHidden/>
                <w:sz w:val="24"/>
                <w:szCs w:val="24"/>
              </w:rPr>
              <w:fldChar w:fldCharType="begin"/>
            </w:r>
            <w:r w:rsidR="005B2407" w:rsidRPr="005B2407">
              <w:rPr>
                <w:rFonts w:ascii="Times New Roman" w:hAnsi="Times New Roman" w:cs="Times New Roman"/>
                <w:noProof/>
                <w:webHidden/>
                <w:sz w:val="24"/>
                <w:szCs w:val="24"/>
              </w:rPr>
              <w:instrText xml:space="preserve"> PAGEREF _Toc160185096 \h </w:instrText>
            </w:r>
            <w:r w:rsidR="005B2407" w:rsidRPr="005B2407">
              <w:rPr>
                <w:rFonts w:ascii="Times New Roman" w:hAnsi="Times New Roman" w:cs="Times New Roman"/>
                <w:noProof/>
                <w:webHidden/>
                <w:sz w:val="24"/>
                <w:szCs w:val="24"/>
              </w:rPr>
            </w:r>
            <w:r w:rsidR="005B2407" w:rsidRPr="005B2407">
              <w:rPr>
                <w:rFonts w:ascii="Times New Roman" w:hAnsi="Times New Roman" w:cs="Times New Roman"/>
                <w:noProof/>
                <w:webHidden/>
                <w:sz w:val="24"/>
                <w:szCs w:val="24"/>
              </w:rPr>
              <w:fldChar w:fldCharType="separate"/>
            </w:r>
            <w:r w:rsidR="005B2407" w:rsidRPr="005B2407">
              <w:rPr>
                <w:rFonts w:ascii="Times New Roman" w:hAnsi="Times New Roman" w:cs="Times New Roman"/>
                <w:noProof/>
                <w:webHidden/>
                <w:sz w:val="24"/>
                <w:szCs w:val="24"/>
              </w:rPr>
              <w:t>31</w:t>
            </w:r>
            <w:r w:rsidR="005B2407" w:rsidRPr="005B2407">
              <w:rPr>
                <w:rFonts w:ascii="Times New Roman" w:hAnsi="Times New Roman" w:cs="Times New Roman"/>
                <w:noProof/>
                <w:webHidden/>
                <w:sz w:val="24"/>
                <w:szCs w:val="24"/>
              </w:rPr>
              <w:fldChar w:fldCharType="end"/>
            </w:r>
          </w:hyperlink>
        </w:p>
        <w:p w14:paraId="62EE29F3" w14:textId="77777777" w:rsidR="00872C37" w:rsidRDefault="00872C37" w:rsidP="005B2407">
          <w:pPr>
            <w:spacing w:line="360" w:lineRule="auto"/>
          </w:pPr>
          <w:r w:rsidRPr="005B2407">
            <w:rPr>
              <w:rFonts w:ascii="Times New Roman" w:hAnsi="Times New Roman"/>
              <w:b/>
              <w:bCs/>
              <w:noProof/>
              <w:sz w:val="24"/>
              <w:szCs w:val="24"/>
            </w:rPr>
            <w:fldChar w:fldCharType="end"/>
          </w:r>
        </w:p>
      </w:sdtContent>
    </w:sdt>
    <w:p w14:paraId="65CC27FE" w14:textId="77777777" w:rsidR="00872C37" w:rsidRDefault="00872C37" w:rsidP="00872C37"/>
    <w:p w14:paraId="64271782" w14:textId="77777777" w:rsidR="00872C37" w:rsidRDefault="00872C37" w:rsidP="00872C37"/>
    <w:p w14:paraId="4ABDC711" w14:textId="77777777" w:rsidR="00972DBF" w:rsidRPr="00E509A5" w:rsidRDefault="00972DBF" w:rsidP="00E509A5">
      <w:pPr>
        <w:pStyle w:val="Heading1"/>
        <w:numPr>
          <w:ilvl w:val="0"/>
          <w:numId w:val="25"/>
        </w:numPr>
        <w:spacing w:line="360" w:lineRule="auto"/>
        <w:jc w:val="center"/>
        <w:rPr>
          <w:rFonts w:ascii="Times New Roman" w:hAnsi="Times New Roman" w:cs="Times New Roman"/>
          <w:b/>
          <w:color w:val="000000" w:themeColor="text1"/>
          <w:sz w:val="24"/>
          <w:szCs w:val="24"/>
        </w:rPr>
      </w:pPr>
      <w:bookmarkStart w:id="0" w:name="_Toc97122981"/>
      <w:bookmarkStart w:id="1" w:name="_Toc160185070"/>
      <w:r w:rsidRPr="00E509A5">
        <w:rPr>
          <w:rFonts w:ascii="Times New Roman" w:hAnsi="Times New Roman" w:cs="Times New Roman"/>
          <w:b/>
          <w:color w:val="000000" w:themeColor="text1"/>
          <w:sz w:val="24"/>
          <w:szCs w:val="24"/>
        </w:rPr>
        <w:lastRenderedPageBreak/>
        <w:t>UVOD</w:t>
      </w:r>
      <w:bookmarkEnd w:id="0"/>
      <w:bookmarkEnd w:id="1"/>
    </w:p>
    <w:p w14:paraId="6D8AC624" w14:textId="77777777" w:rsidR="00972DBF" w:rsidRPr="00E509A5" w:rsidRDefault="00972DBF" w:rsidP="00583E10">
      <w:pPr>
        <w:spacing w:line="360" w:lineRule="auto"/>
        <w:ind w:left="720"/>
        <w:jc w:val="center"/>
        <w:rPr>
          <w:rFonts w:ascii="Times New Roman" w:hAnsi="Times New Roman"/>
          <w:b/>
          <w:color w:val="000000" w:themeColor="text1"/>
          <w:sz w:val="24"/>
          <w:szCs w:val="24"/>
        </w:rPr>
      </w:pPr>
    </w:p>
    <w:p w14:paraId="7FE053A7" w14:textId="77777777" w:rsidR="00373DAB" w:rsidRPr="00E509A5" w:rsidRDefault="00972DB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Prema članku 4. Zakona (NN 52/19. i 42/20.); Turističke zajednice su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14:paraId="5BF6222E" w14:textId="77777777" w:rsidR="00EB261C" w:rsidRPr="00E509A5" w:rsidRDefault="00373DAB" w:rsidP="00583E10">
      <w:pPr>
        <w:tabs>
          <w:tab w:val="left" w:pos="284"/>
        </w:tabs>
        <w:spacing w:line="360" w:lineRule="auto"/>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Bez obzira na trenutna geopolitička i makroekonomska kretanja u svijetu pa tako i Republici Hrvatskoj, 202</w:t>
      </w:r>
      <w:r w:rsidR="00293DEB" w:rsidRPr="00E509A5">
        <w:rPr>
          <w:rFonts w:ascii="Times New Roman" w:hAnsi="Times New Roman"/>
          <w:color w:val="000000" w:themeColor="text1"/>
          <w:sz w:val="24"/>
          <w:szCs w:val="24"/>
          <w:lang w:eastAsia="en-US"/>
        </w:rPr>
        <w:t>3</w:t>
      </w:r>
      <w:r w:rsidRPr="00E509A5">
        <w:rPr>
          <w:rFonts w:ascii="Times New Roman" w:hAnsi="Times New Roman"/>
          <w:color w:val="000000" w:themeColor="text1"/>
          <w:sz w:val="24"/>
          <w:szCs w:val="24"/>
          <w:lang w:eastAsia="en-US"/>
        </w:rPr>
        <w:t xml:space="preserve">. godina će biti upamćena kao najuspješnija turistička godina na području Baranje. Statistički podatci koje navodimo dalje u tekstu potkrepljuju ovakvu tezu. Uspješna promocija destinacije u suradnji s </w:t>
      </w:r>
      <w:r w:rsidR="00293DEB" w:rsidRPr="00E509A5">
        <w:rPr>
          <w:rFonts w:ascii="Times New Roman" w:hAnsi="Times New Roman"/>
          <w:color w:val="000000" w:themeColor="text1"/>
          <w:sz w:val="24"/>
          <w:szCs w:val="24"/>
          <w:lang w:eastAsia="en-US"/>
        </w:rPr>
        <w:t>TZ</w:t>
      </w:r>
      <w:r w:rsidRPr="00E509A5">
        <w:rPr>
          <w:rFonts w:ascii="Times New Roman" w:hAnsi="Times New Roman"/>
          <w:color w:val="000000" w:themeColor="text1"/>
          <w:sz w:val="24"/>
          <w:szCs w:val="24"/>
          <w:lang w:eastAsia="en-US"/>
        </w:rPr>
        <w:t xml:space="preserve"> OBŽ-om, kreiranje novih te poboljšanje postojećih manifestacija je dovelo do rekordnog povećanja ostvarenih dolazak</w:t>
      </w:r>
      <w:r w:rsidR="0009212F">
        <w:rPr>
          <w:rFonts w:ascii="Times New Roman" w:hAnsi="Times New Roman"/>
          <w:color w:val="000000" w:themeColor="text1"/>
          <w:sz w:val="24"/>
          <w:szCs w:val="24"/>
          <w:lang w:eastAsia="en-US"/>
        </w:rPr>
        <w:t>a</w:t>
      </w:r>
      <w:r w:rsidRPr="00E509A5">
        <w:rPr>
          <w:rFonts w:ascii="Times New Roman" w:hAnsi="Times New Roman"/>
          <w:color w:val="000000" w:themeColor="text1"/>
          <w:sz w:val="24"/>
          <w:szCs w:val="24"/>
          <w:lang w:eastAsia="en-US"/>
        </w:rPr>
        <w:t xml:space="preserve"> i noćenja</w:t>
      </w:r>
      <w:r w:rsidR="00EB261C" w:rsidRPr="00E509A5">
        <w:rPr>
          <w:rFonts w:ascii="Times New Roman" w:hAnsi="Times New Roman"/>
          <w:color w:val="000000" w:themeColor="text1"/>
          <w:sz w:val="24"/>
          <w:szCs w:val="24"/>
          <w:lang w:eastAsia="en-US"/>
        </w:rPr>
        <w:t xml:space="preserve">. Bitno je naglasiti da najnoviji trendovi u turizmu idu u prilog našoj destinaciji s obzirom da gosti putuju sve češće na </w:t>
      </w:r>
      <w:r w:rsidR="0009212F">
        <w:rPr>
          <w:rFonts w:ascii="Times New Roman" w:hAnsi="Times New Roman"/>
          <w:color w:val="000000" w:themeColor="text1"/>
          <w:sz w:val="24"/>
          <w:szCs w:val="24"/>
          <w:lang w:eastAsia="en-US"/>
        </w:rPr>
        <w:t>kraća</w:t>
      </w:r>
      <w:r w:rsidR="00EB261C" w:rsidRPr="00E509A5">
        <w:rPr>
          <w:rFonts w:ascii="Times New Roman" w:hAnsi="Times New Roman"/>
          <w:color w:val="000000" w:themeColor="text1"/>
          <w:sz w:val="24"/>
          <w:szCs w:val="24"/>
          <w:lang w:eastAsia="en-US"/>
        </w:rPr>
        <w:t xml:space="preserve"> vremenska razdoblja</w:t>
      </w:r>
      <w:r w:rsidR="0009212F">
        <w:rPr>
          <w:rFonts w:ascii="Times New Roman" w:hAnsi="Times New Roman"/>
          <w:color w:val="000000" w:themeColor="text1"/>
          <w:sz w:val="24"/>
          <w:szCs w:val="24"/>
          <w:lang w:eastAsia="en-US"/>
        </w:rPr>
        <w:t xml:space="preserve">, a ujedno </w:t>
      </w:r>
      <w:r w:rsidR="00EB261C" w:rsidRPr="00E509A5">
        <w:rPr>
          <w:rFonts w:ascii="Times New Roman" w:hAnsi="Times New Roman"/>
          <w:color w:val="000000" w:themeColor="text1"/>
          <w:sz w:val="24"/>
          <w:szCs w:val="24"/>
          <w:lang w:eastAsia="en-US"/>
        </w:rPr>
        <w:t xml:space="preserve">i biraju, kao posljedica globalne pandemije, destinacije koje nude </w:t>
      </w:r>
      <w:r w:rsidR="0009212F">
        <w:rPr>
          <w:rFonts w:ascii="Times New Roman" w:hAnsi="Times New Roman"/>
          <w:color w:val="000000" w:themeColor="text1"/>
          <w:sz w:val="24"/>
          <w:szCs w:val="24"/>
          <w:lang w:eastAsia="en-US"/>
        </w:rPr>
        <w:t>sigurnost,</w:t>
      </w:r>
      <w:r w:rsidR="00F17971" w:rsidRPr="00E509A5">
        <w:rPr>
          <w:rFonts w:ascii="Times New Roman" w:hAnsi="Times New Roman"/>
          <w:color w:val="000000" w:themeColor="text1"/>
          <w:sz w:val="24"/>
          <w:szCs w:val="24"/>
          <w:lang w:eastAsia="en-US"/>
        </w:rPr>
        <w:t xml:space="preserve"> očuvanu </w:t>
      </w:r>
      <w:r w:rsidR="00EB261C" w:rsidRPr="00E509A5">
        <w:rPr>
          <w:rFonts w:ascii="Times New Roman" w:hAnsi="Times New Roman"/>
          <w:color w:val="000000" w:themeColor="text1"/>
          <w:sz w:val="24"/>
          <w:szCs w:val="24"/>
          <w:lang w:eastAsia="en-US"/>
        </w:rPr>
        <w:t>prirodu</w:t>
      </w:r>
      <w:r w:rsidR="00750F3D" w:rsidRPr="00E509A5">
        <w:rPr>
          <w:rFonts w:ascii="Times New Roman" w:hAnsi="Times New Roman"/>
          <w:color w:val="000000" w:themeColor="text1"/>
          <w:sz w:val="24"/>
          <w:szCs w:val="24"/>
          <w:lang w:eastAsia="en-US"/>
        </w:rPr>
        <w:t>, izoliranost, kvalitetnu domać</w:t>
      </w:r>
      <w:r w:rsidR="00EB261C" w:rsidRPr="00E509A5">
        <w:rPr>
          <w:rFonts w:ascii="Times New Roman" w:hAnsi="Times New Roman"/>
          <w:color w:val="000000" w:themeColor="text1"/>
          <w:sz w:val="24"/>
          <w:szCs w:val="24"/>
          <w:lang w:eastAsia="en-US"/>
        </w:rPr>
        <w:t>u hranu i specifičan doživljaj. Pokazatelj uspješne tu</w:t>
      </w:r>
      <w:r w:rsidR="006E7E26" w:rsidRPr="00E509A5">
        <w:rPr>
          <w:rFonts w:ascii="Times New Roman" w:hAnsi="Times New Roman"/>
          <w:color w:val="000000" w:themeColor="text1"/>
          <w:sz w:val="24"/>
          <w:szCs w:val="24"/>
          <w:lang w:eastAsia="en-US"/>
        </w:rPr>
        <w:t xml:space="preserve">rističke godine je i ostvarenih </w:t>
      </w:r>
      <w:r w:rsidR="00583E10" w:rsidRPr="00E509A5">
        <w:rPr>
          <w:rFonts w:ascii="Times New Roman" w:hAnsi="Times New Roman"/>
          <w:color w:val="000000" w:themeColor="text1"/>
          <w:sz w:val="24"/>
          <w:szCs w:val="24"/>
          <w:lang w:eastAsia="en-US"/>
        </w:rPr>
        <w:t>25.628</w:t>
      </w:r>
      <w:r w:rsidR="00EB261C" w:rsidRPr="00E509A5">
        <w:rPr>
          <w:rFonts w:ascii="Times New Roman" w:hAnsi="Times New Roman"/>
          <w:color w:val="000000" w:themeColor="text1"/>
          <w:sz w:val="24"/>
          <w:szCs w:val="24"/>
          <w:lang w:eastAsia="en-US"/>
        </w:rPr>
        <w:t xml:space="preserve"> </w:t>
      </w:r>
      <w:r w:rsidR="006E7E26" w:rsidRPr="00E509A5">
        <w:rPr>
          <w:rFonts w:ascii="Times New Roman" w:hAnsi="Times New Roman"/>
          <w:color w:val="000000" w:themeColor="text1"/>
          <w:sz w:val="24"/>
          <w:szCs w:val="24"/>
          <w:lang w:eastAsia="en-US"/>
        </w:rPr>
        <w:t>noćenja</w:t>
      </w:r>
      <w:r w:rsidR="00EB261C" w:rsidRPr="00E509A5">
        <w:rPr>
          <w:rFonts w:ascii="Times New Roman" w:hAnsi="Times New Roman"/>
          <w:color w:val="000000" w:themeColor="text1"/>
          <w:sz w:val="24"/>
          <w:szCs w:val="24"/>
          <w:lang w:eastAsia="en-US"/>
        </w:rPr>
        <w:t xml:space="preserve"> na </w:t>
      </w:r>
      <w:r w:rsidR="00A6564C" w:rsidRPr="00E509A5">
        <w:rPr>
          <w:rFonts w:ascii="Times New Roman" w:hAnsi="Times New Roman"/>
          <w:color w:val="000000" w:themeColor="text1"/>
          <w:sz w:val="24"/>
          <w:szCs w:val="24"/>
          <w:lang w:eastAsia="en-US"/>
        </w:rPr>
        <w:t>TZP</w:t>
      </w:r>
      <w:r w:rsidR="00EB261C" w:rsidRPr="00E509A5">
        <w:rPr>
          <w:rFonts w:ascii="Times New Roman" w:hAnsi="Times New Roman"/>
          <w:color w:val="000000" w:themeColor="text1"/>
          <w:sz w:val="24"/>
          <w:szCs w:val="24"/>
          <w:lang w:eastAsia="en-US"/>
        </w:rPr>
        <w:t xml:space="preserve"> Baranje.</w:t>
      </w:r>
    </w:p>
    <w:p w14:paraId="0C8A29F0" w14:textId="77777777" w:rsidR="00EB261C" w:rsidRPr="00E509A5" w:rsidRDefault="00EB261C" w:rsidP="00583E10">
      <w:pPr>
        <w:tabs>
          <w:tab w:val="left" w:pos="284"/>
        </w:tabs>
        <w:spacing w:line="360" w:lineRule="auto"/>
        <w:contextualSpacing/>
        <w:jc w:val="both"/>
        <w:rPr>
          <w:rFonts w:ascii="Times New Roman" w:hAnsi="Times New Roman"/>
          <w:color w:val="000000" w:themeColor="text1"/>
          <w:sz w:val="24"/>
          <w:szCs w:val="24"/>
          <w:lang w:eastAsia="en-US"/>
        </w:rPr>
      </w:pPr>
    </w:p>
    <w:p w14:paraId="2B778CE4" w14:textId="77777777" w:rsidR="00373DAB" w:rsidRPr="00E509A5" w:rsidRDefault="00373DAB" w:rsidP="00583E10">
      <w:pPr>
        <w:tabs>
          <w:tab w:val="left" w:pos="284"/>
        </w:tabs>
        <w:spacing w:line="360" w:lineRule="auto"/>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 xml:space="preserve">Također je bitno naglasiti da je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 tijekom 202</w:t>
      </w:r>
      <w:r w:rsidR="00293DEB" w:rsidRPr="00E509A5">
        <w:rPr>
          <w:rFonts w:ascii="Times New Roman" w:hAnsi="Times New Roman"/>
          <w:color w:val="000000" w:themeColor="text1"/>
          <w:sz w:val="24"/>
          <w:szCs w:val="24"/>
          <w:lang w:eastAsia="en-US"/>
        </w:rPr>
        <w:t>3. godine pripremila i provela 4</w:t>
      </w:r>
      <w:r w:rsidR="001427F2">
        <w:rPr>
          <w:rFonts w:ascii="Times New Roman" w:hAnsi="Times New Roman"/>
          <w:color w:val="000000" w:themeColor="text1"/>
          <w:sz w:val="24"/>
          <w:szCs w:val="24"/>
          <w:lang w:eastAsia="en-US"/>
        </w:rPr>
        <w:t xml:space="preserve"> projekta</w:t>
      </w:r>
      <w:r w:rsidRPr="00E509A5">
        <w:rPr>
          <w:rFonts w:ascii="Times New Roman" w:hAnsi="Times New Roman"/>
          <w:color w:val="000000" w:themeColor="text1"/>
          <w:sz w:val="24"/>
          <w:szCs w:val="24"/>
          <w:lang w:eastAsia="en-US"/>
        </w:rPr>
        <w:t xml:space="preserve"> sufinanciranih od strane H</w:t>
      </w:r>
      <w:r w:rsidR="00293DEB" w:rsidRPr="00E509A5">
        <w:rPr>
          <w:rFonts w:ascii="Times New Roman" w:hAnsi="Times New Roman"/>
          <w:color w:val="000000" w:themeColor="text1"/>
          <w:sz w:val="24"/>
          <w:szCs w:val="24"/>
          <w:lang w:eastAsia="en-US"/>
        </w:rPr>
        <w:t>TZ</w:t>
      </w:r>
      <w:r w:rsidRPr="00E509A5">
        <w:rPr>
          <w:rFonts w:ascii="Times New Roman" w:hAnsi="Times New Roman"/>
          <w:color w:val="000000" w:themeColor="text1"/>
          <w:sz w:val="24"/>
          <w:szCs w:val="24"/>
          <w:lang w:eastAsia="en-US"/>
        </w:rPr>
        <w:t>-a</w:t>
      </w:r>
      <w:r w:rsidR="003A58D4" w:rsidRPr="00E509A5">
        <w:rPr>
          <w:rFonts w:ascii="Times New Roman" w:hAnsi="Times New Roman"/>
          <w:color w:val="000000" w:themeColor="text1"/>
          <w:sz w:val="24"/>
          <w:szCs w:val="24"/>
          <w:lang w:eastAsia="en-US"/>
        </w:rPr>
        <w:t xml:space="preserve"> ukupne vrijednosti </w:t>
      </w:r>
      <w:r w:rsidR="001126C5" w:rsidRPr="00E509A5">
        <w:rPr>
          <w:rFonts w:ascii="Times New Roman" w:hAnsi="Times New Roman"/>
          <w:color w:val="000000" w:themeColor="text1"/>
          <w:sz w:val="24"/>
          <w:szCs w:val="24"/>
          <w:lang w:eastAsia="en-US"/>
        </w:rPr>
        <w:t>193.493,63</w:t>
      </w:r>
      <w:r w:rsidR="003A58D4" w:rsidRPr="00E509A5">
        <w:rPr>
          <w:rFonts w:ascii="Times New Roman" w:hAnsi="Times New Roman"/>
          <w:color w:val="000000" w:themeColor="text1"/>
          <w:sz w:val="24"/>
          <w:szCs w:val="24"/>
          <w:lang w:eastAsia="en-US"/>
        </w:rPr>
        <w:t>€</w:t>
      </w:r>
      <w:r w:rsidRPr="00E509A5">
        <w:rPr>
          <w:rFonts w:ascii="Times New Roman" w:hAnsi="Times New Roman"/>
          <w:color w:val="000000" w:themeColor="text1"/>
          <w:sz w:val="24"/>
          <w:szCs w:val="24"/>
          <w:lang w:eastAsia="en-US"/>
        </w:rPr>
        <w:t xml:space="preserve"> te na taj način obogatila turističku ponudu, sufinancirala organizacije manifestacija te kreir</w:t>
      </w:r>
      <w:r w:rsidR="0009212F">
        <w:rPr>
          <w:rFonts w:ascii="Times New Roman" w:hAnsi="Times New Roman"/>
          <w:color w:val="000000" w:themeColor="text1"/>
          <w:sz w:val="24"/>
          <w:szCs w:val="24"/>
          <w:lang w:eastAsia="en-US"/>
        </w:rPr>
        <w:t>ala</w:t>
      </w:r>
      <w:r w:rsidRPr="00E509A5">
        <w:rPr>
          <w:rFonts w:ascii="Times New Roman" w:hAnsi="Times New Roman"/>
          <w:color w:val="000000" w:themeColor="text1"/>
          <w:sz w:val="24"/>
          <w:szCs w:val="24"/>
          <w:lang w:eastAsia="en-US"/>
        </w:rPr>
        <w:t xml:space="preserve"> n</w:t>
      </w:r>
      <w:r w:rsidR="00AF5042">
        <w:rPr>
          <w:rFonts w:ascii="Times New Roman" w:hAnsi="Times New Roman"/>
          <w:color w:val="000000" w:themeColor="text1"/>
          <w:sz w:val="24"/>
          <w:szCs w:val="24"/>
          <w:lang w:eastAsia="en-US"/>
        </w:rPr>
        <w:t>ove turističke proizvode. Kreir</w:t>
      </w:r>
      <w:r w:rsidRPr="00E509A5">
        <w:rPr>
          <w:rFonts w:ascii="Times New Roman" w:hAnsi="Times New Roman"/>
          <w:color w:val="000000" w:themeColor="text1"/>
          <w:sz w:val="24"/>
          <w:szCs w:val="24"/>
          <w:lang w:eastAsia="en-US"/>
        </w:rPr>
        <w:t>anjem novih turističkih ruta te poboljšanjem postojećih turističkih lokacija na području Baranje</w:t>
      </w:r>
      <w:r w:rsidR="00EB261C" w:rsidRPr="00E509A5">
        <w:rPr>
          <w:rFonts w:ascii="Times New Roman" w:hAnsi="Times New Roman"/>
          <w:color w:val="000000" w:themeColor="text1"/>
          <w:sz w:val="24"/>
          <w:szCs w:val="24"/>
          <w:lang w:eastAsia="en-US"/>
        </w:rPr>
        <w:t xml:space="preserve"> stvorili su se preduvjeti za još uspje</w:t>
      </w:r>
      <w:r w:rsidR="00750F3D" w:rsidRPr="00E509A5">
        <w:rPr>
          <w:rFonts w:ascii="Times New Roman" w:hAnsi="Times New Roman"/>
          <w:color w:val="000000" w:themeColor="text1"/>
          <w:sz w:val="24"/>
          <w:szCs w:val="24"/>
          <w:lang w:eastAsia="en-US"/>
        </w:rPr>
        <w:t>š</w:t>
      </w:r>
      <w:r w:rsidR="00EB261C" w:rsidRPr="00E509A5">
        <w:rPr>
          <w:rFonts w:ascii="Times New Roman" w:hAnsi="Times New Roman"/>
          <w:color w:val="000000" w:themeColor="text1"/>
          <w:sz w:val="24"/>
          <w:szCs w:val="24"/>
          <w:lang w:eastAsia="en-US"/>
        </w:rPr>
        <w:t>niju 202</w:t>
      </w:r>
      <w:r w:rsidR="001126C5" w:rsidRPr="00E509A5">
        <w:rPr>
          <w:rFonts w:ascii="Times New Roman" w:hAnsi="Times New Roman"/>
          <w:color w:val="000000" w:themeColor="text1"/>
          <w:sz w:val="24"/>
          <w:szCs w:val="24"/>
          <w:lang w:eastAsia="en-US"/>
        </w:rPr>
        <w:t>4</w:t>
      </w:r>
      <w:r w:rsidR="00EB261C" w:rsidRPr="00E509A5">
        <w:rPr>
          <w:rFonts w:ascii="Times New Roman" w:hAnsi="Times New Roman"/>
          <w:color w:val="000000" w:themeColor="text1"/>
          <w:sz w:val="24"/>
          <w:szCs w:val="24"/>
          <w:lang w:eastAsia="en-US"/>
        </w:rPr>
        <w:t>. godinu.</w:t>
      </w:r>
    </w:p>
    <w:p w14:paraId="2464E337" w14:textId="77777777" w:rsidR="00EB261C" w:rsidRPr="00E509A5" w:rsidRDefault="00EB261C" w:rsidP="00583E10">
      <w:pPr>
        <w:tabs>
          <w:tab w:val="left" w:pos="284"/>
        </w:tabs>
        <w:spacing w:line="360" w:lineRule="auto"/>
        <w:contextualSpacing/>
        <w:jc w:val="both"/>
        <w:rPr>
          <w:rFonts w:ascii="Times New Roman" w:hAnsi="Times New Roman"/>
          <w:color w:val="000000" w:themeColor="text1"/>
          <w:sz w:val="24"/>
          <w:szCs w:val="24"/>
          <w:lang w:eastAsia="en-US"/>
        </w:rPr>
      </w:pPr>
    </w:p>
    <w:p w14:paraId="4D6D8D65" w14:textId="77777777" w:rsidR="00EB261C" w:rsidRPr="00E509A5" w:rsidRDefault="00EB261C" w:rsidP="00583E10">
      <w:pPr>
        <w:tabs>
          <w:tab w:val="left" w:pos="284"/>
        </w:tabs>
        <w:spacing w:line="360" w:lineRule="auto"/>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Izvješće o radu i financijskom poslovanju Turističke zajednice</w:t>
      </w:r>
      <w:r w:rsidR="00A6564C" w:rsidRPr="00E509A5">
        <w:rPr>
          <w:rFonts w:ascii="Times New Roman" w:hAnsi="Times New Roman"/>
          <w:color w:val="000000" w:themeColor="text1"/>
          <w:sz w:val="24"/>
          <w:szCs w:val="24"/>
          <w:lang w:eastAsia="en-US"/>
        </w:rPr>
        <w:t xml:space="preserve"> područja</w:t>
      </w:r>
      <w:r w:rsidRPr="00E509A5">
        <w:rPr>
          <w:rFonts w:ascii="Times New Roman" w:hAnsi="Times New Roman"/>
          <w:color w:val="000000" w:themeColor="text1"/>
          <w:sz w:val="24"/>
          <w:szCs w:val="24"/>
          <w:lang w:eastAsia="en-US"/>
        </w:rPr>
        <w:t xml:space="preserve"> Baranje</w:t>
      </w:r>
      <w:r w:rsidR="0009212F">
        <w:rPr>
          <w:rFonts w:ascii="Times New Roman" w:hAnsi="Times New Roman"/>
          <w:color w:val="000000" w:themeColor="text1"/>
          <w:sz w:val="24"/>
          <w:szCs w:val="24"/>
          <w:lang w:eastAsia="en-US"/>
        </w:rPr>
        <w:t xml:space="preserve"> odnosi se n</w:t>
      </w:r>
      <w:r w:rsidRPr="00E509A5">
        <w:rPr>
          <w:rFonts w:ascii="Times New Roman" w:hAnsi="Times New Roman"/>
          <w:color w:val="000000" w:themeColor="text1"/>
          <w:sz w:val="24"/>
          <w:szCs w:val="24"/>
          <w:lang w:eastAsia="en-US"/>
        </w:rPr>
        <w:t>a razdoblje od 1. siječnja do 31. prosinca 202</w:t>
      </w:r>
      <w:r w:rsidR="00A6564C" w:rsidRPr="00E509A5">
        <w:rPr>
          <w:rFonts w:ascii="Times New Roman" w:hAnsi="Times New Roman"/>
          <w:color w:val="000000" w:themeColor="text1"/>
          <w:sz w:val="24"/>
          <w:szCs w:val="24"/>
          <w:lang w:eastAsia="en-US"/>
        </w:rPr>
        <w:t>3</w:t>
      </w:r>
      <w:r w:rsidRPr="00E509A5">
        <w:rPr>
          <w:rFonts w:ascii="Times New Roman" w:hAnsi="Times New Roman"/>
          <w:color w:val="000000" w:themeColor="text1"/>
          <w:sz w:val="24"/>
          <w:szCs w:val="24"/>
          <w:lang w:eastAsia="en-US"/>
        </w:rPr>
        <w:t>. godine.</w:t>
      </w:r>
    </w:p>
    <w:p w14:paraId="7ED6426A" w14:textId="77777777" w:rsidR="00EB261C" w:rsidRPr="00E509A5" w:rsidRDefault="00EB261C" w:rsidP="00583E10">
      <w:pPr>
        <w:tabs>
          <w:tab w:val="left" w:pos="284"/>
        </w:tabs>
        <w:spacing w:line="360" w:lineRule="auto"/>
        <w:contextualSpacing/>
        <w:jc w:val="both"/>
        <w:rPr>
          <w:rFonts w:ascii="Times New Roman" w:hAnsi="Times New Roman"/>
          <w:color w:val="000000" w:themeColor="text1"/>
          <w:sz w:val="24"/>
          <w:szCs w:val="24"/>
          <w:lang w:eastAsia="en-US"/>
        </w:rPr>
      </w:pPr>
    </w:p>
    <w:p w14:paraId="7CBEDDD5" w14:textId="77777777" w:rsidR="00066E77" w:rsidRPr="00E509A5" w:rsidRDefault="00066E77" w:rsidP="00583E10">
      <w:pPr>
        <w:tabs>
          <w:tab w:val="left" w:pos="284"/>
        </w:tabs>
        <w:spacing w:line="360" w:lineRule="auto"/>
        <w:contextualSpacing/>
        <w:jc w:val="both"/>
        <w:rPr>
          <w:rFonts w:ascii="Times New Roman" w:hAnsi="Times New Roman"/>
          <w:color w:val="000000" w:themeColor="text1"/>
          <w:sz w:val="24"/>
          <w:szCs w:val="24"/>
          <w:lang w:eastAsia="en-US"/>
        </w:rPr>
      </w:pPr>
    </w:p>
    <w:p w14:paraId="41512200" w14:textId="77777777" w:rsidR="00EB261C" w:rsidRPr="00E509A5" w:rsidRDefault="00EB261C" w:rsidP="00583E10">
      <w:pPr>
        <w:tabs>
          <w:tab w:val="left" w:pos="284"/>
        </w:tabs>
        <w:spacing w:line="360" w:lineRule="auto"/>
        <w:contextualSpacing/>
        <w:jc w:val="both"/>
        <w:rPr>
          <w:rFonts w:ascii="Times New Roman" w:hAnsi="Times New Roman"/>
          <w:color w:val="000000" w:themeColor="text1"/>
          <w:sz w:val="24"/>
          <w:szCs w:val="24"/>
          <w:lang w:eastAsia="en-US"/>
        </w:rPr>
      </w:pPr>
    </w:p>
    <w:p w14:paraId="609229F2" w14:textId="77777777" w:rsidR="003C3E60" w:rsidRDefault="003C3E60" w:rsidP="00583E10">
      <w:pPr>
        <w:spacing w:line="360" w:lineRule="auto"/>
        <w:rPr>
          <w:rFonts w:ascii="Times New Roman" w:hAnsi="Times New Roman"/>
          <w:b/>
          <w:color w:val="000000" w:themeColor="text1"/>
          <w:sz w:val="24"/>
          <w:szCs w:val="24"/>
        </w:rPr>
      </w:pPr>
    </w:p>
    <w:p w14:paraId="626021D9" w14:textId="77777777" w:rsidR="00E509A5" w:rsidRPr="00E509A5" w:rsidRDefault="00E509A5" w:rsidP="00583E10">
      <w:pPr>
        <w:spacing w:line="360" w:lineRule="auto"/>
        <w:rPr>
          <w:rFonts w:ascii="Times New Roman" w:hAnsi="Times New Roman"/>
          <w:b/>
          <w:color w:val="000000" w:themeColor="text1"/>
          <w:sz w:val="24"/>
          <w:szCs w:val="24"/>
        </w:rPr>
      </w:pPr>
    </w:p>
    <w:p w14:paraId="1CFF621E" w14:textId="77777777" w:rsidR="003C3E60" w:rsidRPr="00E509A5" w:rsidRDefault="00E2227C" w:rsidP="00E509A5">
      <w:pPr>
        <w:pStyle w:val="Heading1"/>
        <w:numPr>
          <w:ilvl w:val="0"/>
          <w:numId w:val="25"/>
        </w:numPr>
        <w:spacing w:line="360" w:lineRule="auto"/>
        <w:jc w:val="center"/>
        <w:rPr>
          <w:rFonts w:ascii="Times New Roman" w:hAnsi="Times New Roman" w:cs="Times New Roman"/>
          <w:b/>
          <w:color w:val="000000" w:themeColor="text1"/>
          <w:sz w:val="24"/>
          <w:szCs w:val="24"/>
        </w:rPr>
      </w:pPr>
      <w:bookmarkStart w:id="2" w:name="_Toc97122982"/>
      <w:bookmarkStart w:id="3" w:name="_Toc160185071"/>
      <w:r w:rsidRPr="00E509A5">
        <w:rPr>
          <w:rFonts w:ascii="Times New Roman" w:hAnsi="Times New Roman" w:cs="Times New Roman"/>
          <w:b/>
          <w:color w:val="000000" w:themeColor="text1"/>
          <w:sz w:val="24"/>
          <w:szCs w:val="24"/>
        </w:rPr>
        <w:lastRenderedPageBreak/>
        <w:t>ANALIZA TURISTIČKIH DOLAZAKA I NOĆENJA</w:t>
      </w:r>
      <w:bookmarkEnd w:id="2"/>
      <w:bookmarkEnd w:id="3"/>
    </w:p>
    <w:p w14:paraId="0C63DC0A" w14:textId="77777777" w:rsidR="00842475" w:rsidRPr="00E509A5" w:rsidRDefault="00842475" w:rsidP="00583E10">
      <w:pPr>
        <w:spacing w:line="360" w:lineRule="auto"/>
        <w:jc w:val="center"/>
        <w:rPr>
          <w:rFonts w:ascii="Times New Roman" w:hAnsi="Times New Roman"/>
          <w:b/>
          <w:color w:val="000000" w:themeColor="text1"/>
          <w:sz w:val="24"/>
          <w:szCs w:val="24"/>
        </w:rPr>
      </w:pPr>
    </w:p>
    <w:p w14:paraId="6DFD1584"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color w:val="000000" w:themeColor="text1"/>
          <w:sz w:val="24"/>
          <w:szCs w:val="24"/>
          <w:shd w:val="clear" w:color="auto" w:fill="FFFFFF"/>
        </w:rPr>
        <w:t xml:space="preserve">Uzimajući u obzir promatrano razdoblje od 01. siječnja do 31. prosinca 2023. godine u odnosu na isto razdoblje 2022. godine, broj dolazaka na područje djelovanja Turističke zajednice područja Baranje neznatno je niži (0,5%) u odnosu na ukupan broj gostiju koji su posjetili našu destinaciju, tako da je tijekom 2023. došlo 12.895 gostiju u odnosu na 13.019 gosta tijekom 2022. godine. </w:t>
      </w:r>
      <w:r w:rsidR="00465887">
        <w:rPr>
          <w:rFonts w:ascii="Times New Roman" w:hAnsi="Times New Roman"/>
          <w:color w:val="000000" w:themeColor="text1"/>
          <w:sz w:val="24"/>
          <w:szCs w:val="24"/>
          <w:shd w:val="clear" w:color="auto" w:fill="FFFFFF"/>
        </w:rPr>
        <w:t xml:space="preserve">Ovaj pad rezultat je manjeg broja američkih turista u 2023. godini (998 u odnosu na 1.501 u 2022.), bez kojeg bi trend dolazaka bio u porastu i ove godine. </w:t>
      </w:r>
      <w:r w:rsidRPr="00E509A5">
        <w:rPr>
          <w:rFonts w:ascii="Times New Roman" w:hAnsi="Times New Roman"/>
          <w:color w:val="000000" w:themeColor="text1"/>
          <w:sz w:val="24"/>
          <w:szCs w:val="24"/>
          <w:shd w:val="clear" w:color="auto" w:fill="FFFFFF"/>
        </w:rPr>
        <w:t>Broj stranih gostiju se smanjio za 11,77%  u odnosu na 2022. godinu  sa  6.117 u 2022. god. na 5.397  u 2023. god. No zato bilježimo porast broja domaćih gostiju za 8,64% sa 6.902 (2022</w:t>
      </w:r>
      <w:r w:rsidR="0009212F">
        <w:rPr>
          <w:rFonts w:ascii="Times New Roman" w:hAnsi="Times New Roman"/>
          <w:color w:val="000000" w:themeColor="text1"/>
          <w:sz w:val="24"/>
          <w:szCs w:val="24"/>
          <w:shd w:val="clear" w:color="auto" w:fill="FFFFFF"/>
        </w:rPr>
        <w:t>.</w:t>
      </w:r>
      <w:r w:rsidRPr="00E509A5">
        <w:rPr>
          <w:rFonts w:ascii="Times New Roman" w:hAnsi="Times New Roman"/>
          <w:color w:val="000000" w:themeColor="text1"/>
          <w:sz w:val="24"/>
          <w:szCs w:val="24"/>
          <w:shd w:val="clear" w:color="auto" w:fill="FFFFFF"/>
        </w:rPr>
        <w:t>) na 7.498 (2023</w:t>
      </w:r>
      <w:r w:rsidR="004D2A88">
        <w:rPr>
          <w:rFonts w:ascii="Times New Roman" w:hAnsi="Times New Roman"/>
          <w:color w:val="000000" w:themeColor="text1"/>
          <w:sz w:val="24"/>
          <w:szCs w:val="24"/>
          <w:shd w:val="clear" w:color="auto" w:fill="FFFFFF"/>
        </w:rPr>
        <w:t>.</w:t>
      </w:r>
      <w:r w:rsidRPr="00E509A5">
        <w:rPr>
          <w:rFonts w:ascii="Times New Roman" w:hAnsi="Times New Roman"/>
          <w:color w:val="000000" w:themeColor="text1"/>
          <w:sz w:val="24"/>
          <w:szCs w:val="24"/>
          <w:shd w:val="clear" w:color="auto" w:fill="FFFFFF"/>
        </w:rPr>
        <w:t>).</w:t>
      </w:r>
    </w:p>
    <w:p w14:paraId="212F5766" w14:textId="77777777" w:rsidR="00583E10" w:rsidRPr="00E509A5" w:rsidRDefault="00583E10" w:rsidP="00583E10">
      <w:pPr>
        <w:spacing w:line="360" w:lineRule="auto"/>
        <w:jc w:val="center"/>
        <w:rPr>
          <w:rFonts w:ascii="Times New Roman" w:hAnsi="Times New Roman"/>
          <w:color w:val="000000" w:themeColor="text1"/>
          <w:sz w:val="24"/>
          <w:szCs w:val="24"/>
          <w:shd w:val="clear" w:color="auto" w:fill="FFFFFF"/>
        </w:rPr>
      </w:pPr>
      <w:r w:rsidRPr="00E509A5">
        <w:rPr>
          <w:rFonts w:ascii="Times New Roman" w:hAnsi="Times New Roman"/>
          <w:noProof/>
          <w:color w:val="000000" w:themeColor="text1"/>
          <w:sz w:val="24"/>
          <w:szCs w:val="24"/>
        </w:rPr>
        <w:drawing>
          <wp:inline distT="0" distB="0" distL="0" distR="0" wp14:anchorId="640ED0B9" wp14:editId="276A43CB">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38B401"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color w:val="000000" w:themeColor="text1"/>
          <w:sz w:val="24"/>
          <w:szCs w:val="24"/>
          <w:shd w:val="clear" w:color="auto" w:fill="FFFFFF"/>
        </w:rPr>
        <w:t>Uspoređujući ukupne omjere zaključujemo da je omjer ostvarenih dolazaka domaćih i stranih gostiju prevagnuo malo više na stranu domaćih gostiju, tj. domaći su gosti tijekom 2023. god. ostvarili 58.15%, a strani 41,85% ukupnog broja dolazaka, što je trend koji se nastavlja iz godine u godinu.</w:t>
      </w:r>
    </w:p>
    <w:p w14:paraId="0A5E5CF0"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color w:val="000000" w:themeColor="text1"/>
          <w:sz w:val="24"/>
          <w:szCs w:val="24"/>
          <w:shd w:val="clear" w:color="auto" w:fill="FFFFFF"/>
        </w:rPr>
        <w:t>Kada analiziramo ostvareni broj noćenja za gore navedeno promatrano razdoblje</w:t>
      </w:r>
      <w:r w:rsidR="004D2A88">
        <w:rPr>
          <w:rFonts w:ascii="Times New Roman" w:hAnsi="Times New Roman"/>
          <w:color w:val="000000" w:themeColor="text1"/>
          <w:sz w:val="24"/>
          <w:szCs w:val="24"/>
          <w:shd w:val="clear" w:color="auto" w:fill="FFFFFF"/>
        </w:rPr>
        <w:t>,</w:t>
      </w:r>
      <w:r w:rsidRPr="00E509A5">
        <w:rPr>
          <w:rFonts w:ascii="Times New Roman" w:hAnsi="Times New Roman"/>
          <w:color w:val="000000" w:themeColor="text1"/>
          <w:sz w:val="24"/>
          <w:szCs w:val="24"/>
          <w:shd w:val="clear" w:color="auto" w:fill="FFFFFF"/>
        </w:rPr>
        <w:t xml:space="preserve"> primjećujemo određene razlike u odnosu na ukupan broj ostvarenih dolazaka. Tijekom promatranog razdoblja u 2023. god. ostvareno je 25.628 noćenja što je 7% više u odnosu na 23.946 ostvarenih noćenja u promatranom razdoblju 2022. god. Ove brojke su dokaz da gosti duže ostaju na području djelovanja TZP Baranje. Povećanje u broju ostvarenih noćenja </w:t>
      </w:r>
      <w:r w:rsidRPr="00E509A5">
        <w:rPr>
          <w:rFonts w:ascii="Times New Roman" w:hAnsi="Times New Roman"/>
          <w:color w:val="000000" w:themeColor="text1"/>
          <w:sz w:val="24"/>
          <w:szCs w:val="24"/>
          <w:shd w:val="clear" w:color="auto" w:fill="FFFFFF"/>
        </w:rPr>
        <w:lastRenderedPageBreak/>
        <w:t>prestiglo je dakle broj dolazaka u kategorijama domaćih kao i stranih gostiju. Domaći gosti ostvarili su 14.081 noćenja (2023</w:t>
      </w:r>
      <w:r w:rsidR="004D2A88">
        <w:rPr>
          <w:rFonts w:ascii="Times New Roman" w:hAnsi="Times New Roman"/>
          <w:color w:val="000000" w:themeColor="text1"/>
          <w:sz w:val="24"/>
          <w:szCs w:val="24"/>
          <w:shd w:val="clear" w:color="auto" w:fill="FFFFFF"/>
        </w:rPr>
        <w:t>.</w:t>
      </w:r>
      <w:r w:rsidRPr="00E509A5">
        <w:rPr>
          <w:rFonts w:ascii="Times New Roman" w:hAnsi="Times New Roman"/>
          <w:color w:val="000000" w:themeColor="text1"/>
          <w:sz w:val="24"/>
          <w:szCs w:val="24"/>
          <w:shd w:val="clear" w:color="auto" w:fill="FFFFFF"/>
        </w:rPr>
        <w:t>) što je 9,94% više noćenja u odnosu na 12.808 noćenja (2022</w:t>
      </w:r>
      <w:r w:rsidR="004D2A88">
        <w:rPr>
          <w:rFonts w:ascii="Times New Roman" w:hAnsi="Times New Roman"/>
          <w:color w:val="000000" w:themeColor="text1"/>
          <w:sz w:val="24"/>
          <w:szCs w:val="24"/>
          <w:shd w:val="clear" w:color="auto" w:fill="FFFFFF"/>
        </w:rPr>
        <w:t>.</w:t>
      </w:r>
      <w:r w:rsidRPr="00E509A5">
        <w:rPr>
          <w:rFonts w:ascii="Times New Roman" w:hAnsi="Times New Roman"/>
          <w:color w:val="000000" w:themeColor="text1"/>
          <w:sz w:val="24"/>
          <w:szCs w:val="24"/>
          <w:shd w:val="clear" w:color="auto" w:fill="FFFFFF"/>
        </w:rPr>
        <w:t>). Strani gosti su tijekom promatranog razdoblja 2023. god. ostvarili 11.547 noćenja, što je rast od 3,67% u odnosu na 11.138 ostvarena noćenja u 2022. god. Ako i ovu kategoriju usporedimo sa gore navedenim dolascima, vidljivo je da je broj ostvarenih noćenja premašio broj ostvarenih dolazaka, koji je u blagom padu, a noćenja su u porastu.</w:t>
      </w:r>
    </w:p>
    <w:p w14:paraId="61201D1B" w14:textId="77777777" w:rsidR="00583E10" w:rsidRPr="00E509A5" w:rsidRDefault="00583E10" w:rsidP="00583E10">
      <w:pPr>
        <w:spacing w:line="360" w:lineRule="auto"/>
        <w:jc w:val="center"/>
        <w:rPr>
          <w:rFonts w:ascii="Times New Roman" w:hAnsi="Times New Roman"/>
          <w:color w:val="000000" w:themeColor="text1"/>
          <w:sz w:val="24"/>
          <w:szCs w:val="24"/>
          <w:shd w:val="clear" w:color="auto" w:fill="FFFFFF"/>
        </w:rPr>
      </w:pPr>
      <w:r w:rsidRPr="00E509A5">
        <w:rPr>
          <w:rFonts w:ascii="Times New Roman" w:hAnsi="Times New Roman"/>
          <w:noProof/>
          <w:color w:val="000000" w:themeColor="text1"/>
          <w:sz w:val="24"/>
          <w:szCs w:val="24"/>
        </w:rPr>
        <w:drawing>
          <wp:inline distT="0" distB="0" distL="0" distR="0" wp14:anchorId="32B77C84" wp14:editId="4430AF84">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097E4F"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color w:val="000000" w:themeColor="text1"/>
          <w:sz w:val="24"/>
          <w:szCs w:val="24"/>
          <w:shd w:val="clear" w:color="auto" w:fill="FFFFFF"/>
        </w:rPr>
        <w:t>Kada analiziramo tržište po državljanstvu gostiju, domaći gosti još uvijek nadaleko prednjače, te su uz veći broj dolazaka (7.498) u odnosu na prethodnu godinu (6.902) ostvarili i 9,94% veći broj noćenja - 14.081. Povećani trend mađarskih gostiju nastavio se i ove godine te su i u 2023. godini</w:t>
      </w:r>
      <w:r w:rsidR="009B7EC4">
        <w:rPr>
          <w:rFonts w:ascii="Times New Roman" w:hAnsi="Times New Roman"/>
          <w:color w:val="000000" w:themeColor="text1"/>
          <w:sz w:val="24"/>
          <w:szCs w:val="24"/>
          <w:shd w:val="clear" w:color="auto" w:fill="FFFFFF"/>
        </w:rPr>
        <w:t xml:space="preserve"> najbrojniji strani gosti na po</w:t>
      </w:r>
      <w:r w:rsidRPr="00E509A5">
        <w:rPr>
          <w:rFonts w:ascii="Times New Roman" w:hAnsi="Times New Roman"/>
          <w:color w:val="000000" w:themeColor="text1"/>
          <w:sz w:val="24"/>
          <w:szCs w:val="24"/>
          <w:shd w:val="clear" w:color="auto" w:fill="FFFFFF"/>
        </w:rPr>
        <w:t>d</w:t>
      </w:r>
      <w:r w:rsidR="009B7EC4">
        <w:rPr>
          <w:rFonts w:ascii="Times New Roman" w:hAnsi="Times New Roman"/>
          <w:color w:val="000000" w:themeColor="text1"/>
          <w:sz w:val="24"/>
          <w:szCs w:val="24"/>
          <w:shd w:val="clear" w:color="auto" w:fill="FFFFFF"/>
        </w:rPr>
        <w:t>r</w:t>
      </w:r>
      <w:r w:rsidRPr="00E509A5">
        <w:rPr>
          <w:rFonts w:ascii="Times New Roman" w:hAnsi="Times New Roman"/>
          <w:color w:val="000000" w:themeColor="text1"/>
          <w:sz w:val="24"/>
          <w:szCs w:val="24"/>
          <w:shd w:val="clear" w:color="auto" w:fill="FFFFFF"/>
        </w:rPr>
        <w:t>učju djelovanja TZP Baranje, s 1.015 dolazaka i 1.613 noćenja. Odmah za njima su gosti iz SAD-a, s 998 dolazaka i 1.092 noćenja, što je pokazatelj dobrog cruising turizma. Kao i prethodne godine, njemački gosti i dalje ostvaruju najveći broj noćenja, odnosno najduže vole boraviti u Baranji. U 2023. godini gosti iz Njemačke ostvarili su 552 dolaska i 1.844 noćenja, a isto tako su uz Čehe i Britance oni od stranih gostiju koji su ostvarili više dolazaka u odnosu na prethodnu godinu (529 dolazaka u 2022. godini).</w:t>
      </w:r>
    </w:p>
    <w:p w14:paraId="0F3F6CF3"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noProof/>
          <w:color w:val="000000" w:themeColor="text1"/>
          <w:sz w:val="24"/>
          <w:szCs w:val="24"/>
        </w:rPr>
        <w:lastRenderedPageBreak/>
        <w:drawing>
          <wp:inline distT="0" distB="0" distL="0" distR="0" wp14:anchorId="1ACA3372" wp14:editId="5A2463BF">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436E5D"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color w:val="000000" w:themeColor="text1"/>
          <w:sz w:val="24"/>
          <w:szCs w:val="24"/>
          <w:shd w:val="clear" w:color="auto" w:fill="FFFFFF"/>
        </w:rPr>
        <w:t>Što se analize sezonalnosti tiče, u 2023. godini zanimljiv je skok dolazaka stranih i domaćih gostiju u travnju – 1.400, koji premašuje broj dolazaka u 2022. godini – 954. Ostali mjeseci koji su nadmašili prošlogodišnje dolaske su listopad – 1.511 dolazaka u odnosu na 1.356 i studeni – 1.393 u odnosu na 1.030, koji potvrđuju da je vrhunac sezone u jesen. I dalje je nastavljen trend dolazaka i noćenja tijekom ljetnih mjeseci, što sigurnim koracima Baranju čini destinacijom bogatom sadržajima za goste tijekom cijele godine.</w:t>
      </w:r>
    </w:p>
    <w:p w14:paraId="28ED8F39"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b/>
          <w:noProof/>
          <w:color w:val="000000" w:themeColor="text1"/>
          <w:sz w:val="24"/>
          <w:szCs w:val="24"/>
        </w:rPr>
        <w:drawing>
          <wp:inline distT="0" distB="0" distL="0" distR="0" wp14:anchorId="41136D3B" wp14:editId="215237EB">
            <wp:extent cx="5760720" cy="3539705"/>
            <wp:effectExtent l="0" t="0" r="11430" b="228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9C4258" w14:textId="77777777" w:rsidR="00583E10" w:rsidRPr="00E509A5" w:rsidRDefault="00583E10" w:rsidP="00583E10">
      <w:pPr>
        <w:spacing w:line="360" w:lineRule="auto"/>
        <w:jc w:val="both"/>
        <w:rPr>
          <w:rFonts w:ascii="Times New Roman" w:hAnsi="Times New Roman"/>
          <w:color w:val="000000" w:themeColor="text1"/>
          <w:sz w:val="24"/>
          <w:szCs w:val="24"/>
          <w:shd w:val="clear" w:color="auto" w:fill="FFFFFF"/>
        </w:rPr>
      </w:pPr>
      <w:r w:rsidRPr="00E509A5">
        <w:rPr>
          <w:rFonts w:ascii="Times New Roman" w:hAnsi="Times New Roman"/>
          <w:b/>
          <w:noProof/>
          <w:color w:val="000000" w:themeColor="text1"/>
          <w:sz w:val="24"/>
          <w:szCs w:val="24"/>
        </w:rPr>
        <w:lastRenderedPageBreak/>
        <w:drawing>
          <wp:inline distT="0" distB="0" distL="0" distR="0" wp14:anchorId="6A37F0C9" wp14:editId="7F1D349E">
            <wp:extent cx="5760720" cy="3315509"/>
            <wp:effectExtent l="0" t="0" r="1143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A9EC21" w14:textId="77777777" w:rsidR="00583E10" w:rsidRPr="00E509A5" w:rsidRDefault="00583E10" w:rsidP="007918A6">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shd w:val="clear" w:color="auto" w:fill="FFFFFF"/>
        </w:rPr>
        <w:t>Značajna većina turista i dalje najradije dolaze u vlastitom aranžmanu u odnosu na agencijski, tako da je po organizaciji dolaska u destinaciju omjer uvelike na strani individualnih dolazaka. Domaćih gostiju individualno je posjetilo Baranju 7.008 posjetitelja, a agencijski 409. Stranih gostiju je individualno došlo 3.859, a uz posredovanje agencije 1.538.</w:t>
      </w:r>
    </w:p>
    <w:p w14:paraId="7ED496BC" w14:textId="77777777" w:rsidR="00985773" w:rsidRPr="00E509A5" w:rsidRDefault="00985773" w:rsidP="00583E10">
      <w:pPr>
        <w:spacing w:before="240" w:line="360" w:lineRule="auto"/>
        <w:jc w:val="center"/>
        <w:rPr>
          <w:rFonts w:ascii="Times New Roman" w:hAnsi="Times New Roman"/>
          <w:b/>
          <w:color w:val="000000" w:themeColor="text1"/>
          <w:sz w:val="24"/>
          <w:szCs w:val="24"/>
        </w:rPr>
      </w:pPr>
    </w:p>
    <w:p w14:paraId="3CA7A7F4" w14:textId="77777777" w:rsidR="00131829" w:rsidRPr="00E509A5" w:rsidRDefault="00534373" w:rsidP="00E509A5">
      <w:pPr>
        <w:pStyle w:val="Heading1"/>
        <w:numPr>
          <w:ilvl w:val="0"/>
          <w:numId w:val="25"/>
        </w:numPr>
        <w:jc w:val="center"/>
        <w:rPr>
          <w:rFonts w:ascii="Times New Roman" w:hAnsi="Times New Roman" w:cs="Times New Roman"/>
          <w:b/>
          <w:color w:val="000000" w:themeColor="text1"/>
          <w:sz w:val="24"/>
          <w:szCs w:val="24"/>
        </w:rPr>
      </w:pPr>
      <w:bookmarkStart w:id="4" w:name="_Toc160185072"/>
      <w:r w:rsidRPr="00E509A5">
        <w:rPr>
          <w:rFonts w:ascii="Times New Roman" w:hAnsi="Times New Roman" w:cs="Times New Roman"/>
          <w:b/>
          <w:color w:val="000000" w:themeColor="text1"/>
          <w:sz w:val="24"/>
          <w:szCs w:val="24"/>
        </w:rPr>
        <w:t>PRIHODI</w:t>
      </w:r>
      <w:bookmarkEnd w:id="4"/>
    </w:p>
    <w:p w14:paraId="06E306A6" w14:textId="77777777" w:rsidR="00583E10" w:rsidRPr="00E509A5" w:rsidRDefault="00583E10" w:rsidP="00583E10">
      <w:pPr>
        <w:rPr>
          <w:rFonts w:ascii="Times New Roman" w:hAnsi="Times New Roman"/>
          <w:color w:val="000000" w:themeColor="text1"/>
          <w:sz w:val="24"/>
          <w:szCs w:val="24"/>
        </w:rPr>
      </w:pPr>
    </w:p>
    <w:p w14:paraId="4E82BAF6"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Prema članku 59. Zakona o turističkim zajednicama i promicanju hrvatskog turizma prihodi turističke zajednice su: </w:t>
      </w:r>
    </w:p>
    <w:p w14:paraId="084B531A"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1. turistička pristojba, sukladno posebnom propisu koji uređuje turističku pristojbu</w:t>
      </w:r>
      <w:r w:rsidR="004D2A88">
        <w:rPr>
          <w:rFonts w:ascii="Times New Roman" w:hAnsi="Times New Roman"/>
          <w:color w:val="000000" w:themeColor="text1"/>
          <w:sz w:val="24"/>
          <w:szCs w:val="24"/>
        </w:rPr>
        <w:t>,</w:t>
      </w:r>
    </w:p>
    <w:p w14:paraId="4CBFB6DB"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2. članarina, sukladno posebnom propisu koji uređuje članarine u turističkim zajednicama</w:t>
      </w:r>
      <w:r w:rsidR="004D2A88">
        <w:rPr>
          <w:rFonts w:ascii="Times New Roman" w:hAnsi="Times New Roman"/>
          <w:color w:val="000000" w:themeColor="text1"/>
          <w:sz w:val="24"/>
          <w:szCs w:val="24"/>
        </w:rPr>
        <w:t>,</w:t>
      </w:r>
    </w:p>
    <w:p w14:paraId="71D6C20D"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3. prihodi od obavljanja gospodarskih djelatnosti iz članka 10. stavka 3. ovoga Zakona.</w:t>
      </w:r>
    </w:p>
    <w:p w14:paraId="56DF6C66" w14:textId="77777777" w:rsidR="00C91727" w:rsidRPr="00E509A5" w:rsidRDefault="00C91727" w:rsidP="00583E10">
      <w:pPr>
        <w:spacing w:line="360" w:lineRule="auto"/>
        <w:jc w:val="both"/>
        <w:rPr>
          <w:rFonts w:ascii="Times New Roman" w:hAnsi="Times New Roman"/>
          <w:color w:val="000000" w:themeColor="text1"/>
          <w:sz w:val="24"/>
          <w:szCs w:val="24"/>
        </w:rPr>
      </w:pPr>
    </w:p>
    <w:p w14:paraId="544E72AD"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Osim prihoda iz stavka 1. ovoga članka turistička zajednica može ostvarivati i prihode iz:</w:t>
      </w:r>
    </w:p>
    <w:p w14:paraId="609226B8"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 proračuna jedinica lokalne i područne (regionalne) samouprave te državnog proračuna</w:t>
      </w:r>
      <w:r w:rsidR="00CC3109">
        <w:rPr>
          <w:rFonts w:ascii="Times New Roman" w:hAnsi="Times New Roman"/>
          <w:color w:val="000000" w:themeColor="text1"/>
          <w:sz w:val="24"/>
          <w:szCs w:val="24"/>
        </w:rPr>
        <w:t>,</w:t>
      </w:r>
    </w:p>
    <w:p w14:paraId="61E452CF" w14:textId="77777777" w:rsidR="00C91727" w:rsidRPr="00E509A5" w:rsidRDefault="00CC3109"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članarina</w:t>
      </w:r>
      <w:r w:rsidR="00C91727" w:rsidRPr="00E509A5">
        <w:rPr>
          <w:rFonts w:ascii="Times New Roman" w:hAnsi="Times New Roman"/>
          <w:color w:val="000000" w:themeColor="text1"/>
          <w:sz w:val="24"/>
          <w:szCs w:val="24"/>
        </w:rPr>
        <w:t xml:space="preserve"> dragov</w:t>
      </w:r>
      <w:r>
        <w:rPr>
          <w:rFonts w:ascii="Times New Roman" w:hAnsi="Times New Roman"/>
          <w:color w:val="000000" w:themeColor="text1"/>
          <w:sz w:val="24"/>
          <w:szCs w:val="24"/>
        </w:rPr>
        <w:t>oljnih članova sukladno odluci S</w:t>
      </w:r>
      <w:r w:rsidR="00C91727" w:rsidRPr="00E509A5">
        <w:rPr>
          <w:rFonts w:ascii="Times New Roman" w:hAnsi="Times New Roman"/>
          <w:color w:val="000000" w:themeColor="text1"/>
          <w:sz w:val="24"/>
          <w:szCs w:val="24"/>
        </w:rPr>
        <w:t>kupštine turističke zajednice</w:t>
      </w:r>
    </w:p>
    <w:p w14:paraId="0F49B39B"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lastRenderedPageBreak/>
        <w:t>– dragovoljnih priloga i darova</w:t>
      </w:r>
      <w:r w:rsidR="00CC3109">
        <w:rPr>
          <w:rFonts w:ascii="Times New Roman" w:hAnsi="Times New Roman"/>
          <w:color w:val="000000" w:themeColor="text1"/>
          <w:sz w:val="24"/>
          <w:szCs w:val="24"/>
        </w:rPr>
        <w:t>,</w:t>
      </w:r>
    </w:p>
    <w:p w14:paraId="197C0413"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imovine u vlasništvu</w:t>
      </w:r>
      <w:r w:rsidR="00CC3109">
        <w:rPr>
          <w:rFonts w:ascii="Times New Roman" w:hAnsi="Times New Roman"/>
          <w:color w:val="000000" w:themeColor="text1"/>
          <w:sz w:val="24"/>
          <w:szCs w:val="24"/>
        </w:rPr>
        <w:t>,</w:t>
      </w:r>
    </w:p>
    <w:p w14:paraId="45B4FA4F" w14:textId="77777777" w:rsidR="00C91727" w:rsidRPr="00E509A5" w:rsidRDefault="00C9172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fondova Europske unije i drugih fondova.</w:t>
      </w:r>
    </w:p>
    <w:p w14:paraId="4AF38563" w14:textId="77777777" w:rsidR="00C91727" w:rsidRPr="00E509A5" w:rsidRDefault="00C91727" w:rsidP="00583E10">
      <w:pPr>
        <w:spacing w:line="360" w:lineRule="auto"/>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 xml:space="preserve">Turistička zajednica </w:t>
      </w:r>
      <w:r w:rsidR="00936C80" w:rsidRPr="00E509A5">
        <w:rPr>
          <w:rFonts w:ascii="Times New Roman" w:hAnsi="Times New Roman"/>
          <w:color w:val="000000" w:themeColor="text1"/>
          <w:sz w:val="24"/>
          <w:szCs w:val="24"/>
          <w:lang w:eastAsia="en-US"/>
        </w:rPr>
        <w:t xml:space="preserve">područja </w:t>
      </w:r>
      <w:r w:rsidRPr="00E509A5">
        <w:rPr>
          <w:rFonts w:ascii="Times New Roman" w:hAnsi="Times New Roman"/>
          <w:color w:val="000000" w:themeColor="text1"/>
          <w:sz w:val="24"/>
          <w:szCs w:val="24"/>
          <w:lang w:eastAsia="en-US"/>
        </w:rPr>
        <w:t>Baranje financira se iz proračuna osnivača JLS-ova (Grad Beli Manastir, Općina Darda, Općina Kneževi Vinogradi, Općina Petlovac, Općina Popovac, Općina Jagodn</w:t>
      </w:r>
      <w:r w:rsidR="00CC3109">
        <w:rPr>
          <w:rFonts w:ascii="Times New Roman" w:hAnsi="Times New Roman"/>
          <w:color w:val="000000" w:themeColor="text1"/>
          <w:sz w:val="24"/>
          <w:szCs w:val="24"/>
          <w:lang w:eastAsia="en-US"/>
        </w:rPr>
        <w:t>jak i Općina Čeminac), članarina</w:t>
      </w:r>
      <w:r w:rsidRPr="00E509A5">
        <w:rPr>
          <w:rFonts w:ascii="Times New Roman" w:hAnsi="Times New Roman"/>
          <w:color w:val="000000" w:themeColor="text1"/>
          <w:sz w:val="24"/>
          <w:szCs w:val="24"/>
          <w:lang w:eastAsia="en-US"/>
        </w:rPr>
        <w:t xml:space="preserve">, </w:t>
      </w:r>
      <w:r w:rsidR="00CC3109">
        <w:rPr>
          <w:rFonts w:ascii="Times New Roman" w:hAnsi="Times New Roman"/>
          <w:color w:val="000000" w:themeColor="text1"/>
          <w:sz w:val="24"/>
          <w:szCs w:val="24"/>
          <w:lang w:eastAsia="en-US"/>
        </w:rPr>
        <w:t>turističke pristojbe</w:t>
      </w:r>
      <w:r w:rsidRPr="00E509A5">
        <w:rPr>
          <w:rFonts w:ascii="Times New Roman" w:hAnsi="Times New Roman"/>
          <w:color w:val="000000" w:themeColor="text1"/>
          <w:sz w:val="24"/>
          <w:szCs w:val="24"/>
          <w:lang w:eastAsia="en-US"/>
        </w:rPr>
        <w:t xml:space="preserve">, </w:t>
      </w:r>
      <w:r w:rsidR="00CD0582" w:rsidRPr="00E509A5">
        <w:rPr>
          <w:rFonts w:ascii="Times New Roman" w:hAnsi="Times New Roman"/>
          <w:color w:val="000000" w:themeColor="text1"/>
          <w:sz w:val="24"/>
          <w:szCs w:val="24"/>
          <w:lang w:eastAsia="en-US"/>
        </w:rPr>
        <w:t>te dozvoljen</w:t>
      </w:r>
      <w:r w:rsidR="009B7EC4">
        <w:rPr>
          <w:rFonts w:ascii="Times New Roman" w:hAnsi="Times New Roman"/>
          <w:color w:val="000000" w:themeColor="text1"/>
          <w:sz w:val="24"/>
          <w:szCs w:val="24"/>
          <w:lang w:eastAsia="en-US"/>
        </w:rPr>
        <w:t>og minusa po računu u PBZ i Addi</w:t>
      </w:r>
      <w:r w:rsidR="00CD0582" w:rsidRPr="00E509A5">
        <w:rPr>
          <w:rFonts w:ascii="Times New Roman" w:hAnsi="Times New Roman"/>
          <w:color w:val="000000" w:themeColor="text1"/>
          <w:sz w:val="24"/>
          <w:szCs w:val="24"/>
          <w:lang w:eastAsia="en-US"/>
        </w:rPr>
        <w:t>ko banci.</w:t>
      </w:r>
    </w:p>
    <w:p w14:paraId="7B50F4E3" w14:textId="77777777" w:rsidR="00583E10" w:rsidRDefault="00CD0582" w:rsidP="00583E10">
      <w:pPr>
        <w:spacing w:line="360" w:lineRule="auto"/>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U 2023</w:t>
      </w:r>
      <w:r w:rsidR="0008414D" w:rsidRPr="00E509A5">
        <w:rPr>
          <w:rFonts w:ascii="Times New Roman" w:hAnsi="Times New Roman"/>
          <w:color w:val="000000" w:themeColor="text1"/>
          <w:sz w:val="24"/>
          <w:szCs w:val="24"/>
          <w:lang w:eastAsia="en-US"/>
        </w:rPr>
        <w:t>. godini Turistička zajedni</w:t>
      </w:r>
      <w:r w:rsidRPr="00E509A5">
        <w:rPr>
          <w:rFonts w:ascii="Times New Roman" w:hAnsi="Times New Roman"/>
          <w:color w:val="000000" w:themeColor="text1"/>
          <w:sz w:val="24"/>
          <w:szCs w:val="24"/>
          <w:lang w:eastAsia="en-US"/>
        </w:rPr>
        <w:t>ca</w:t>
      </w:r>
      <w:r w:rsidR="00CC3109">
        <w:rPr>
          <w:rFonts w:ascii="Times New Roman" w:hAnsi="Times New Roman"/>
          <w:color w:val="000000" w:themeColor="text1"/>
          <w:sz w:val="24"/>
          <w:szCs w:val="24"/>
          <w:lang w:eastAsia="en-US"/>
        </w:rPr>
        <w:t xml:space="preserve"> područja</w:t>
      </w:r>
      <w:r w:rsidRPr="00E509A5">
        <w:rPr>
          <w:rFonts w:ascii="Times New Roman" w:hAnsi="Times New Roman"/>
          <w:color w:val="000000" w:themeColor="text1"/>
          <w:sz w:val="24"/>
          <w:szCs w:val="24"/>
          <w:lang w:eastAsia="en-US"/>
        </w:rPr>
        <w:t xml:space="preserve"> Baranje ostvarila je ukupno 267.445,34</w:t>
      </w:r>
      <w:r w:rsidR="0008414D" w:rsidRPr="00E509A5">
        <w:rPr>
          <w:rFonts w:ascii="Times New Roman" w:hAnsi="Times New Roman"/>
          <w:color w:val="000000" w:themeColor="text1"/>
          <w:sz w:val="24"/>
          <w:szCs w:val="24"/>
          <w:lang w:eastAsia="en-US"/>
        </w:rPr>
        <w:t>€ ukupnih prihod</w:t>
      </w:r>
      <w:r w:rsidR="00CC3109">
        <w:rPr>
          <w:rFonts w:ascii="Times New Roman" w:hAnsi="Times New Roman"/>
          <w:color w:val="000000" w:themeColor="text1"/>
          <w:sz w:val="24"/>
          <w:szCs w:val="24"/>
          <w:lang w:eastAsia="en-US"/>
        </w:rPr>
        <w:t>a. To</w:t>
      </w:r>
      <w:r w:rsidRPr="00E509A5">
        <w:rPr>
          <w:rFonts w:ascii="Times New Roman" w:hAnsi="Times New Roman"/>
          <w:color w:val="000000" w:themeColor="text1"/>
          <w:sz w:val="24"/>
          <w:szCs w:val="24"/>
          <w:lang w:eastAsia="en-US"/>
        </w:rPr>
        <w:t xml:space="preserve"> znači kako je ostvareno 10</w:t>
      </w:r>
      <w:r w:rsidR="0008414D" w:rsidRPr="00E509A5">
        <w:rPr>
          <w:rFonts w:ascii="Times New Roman" w:hAnsi="Times New Roman"/>
          <w:color w:val="000000" w:themeColor="text1"/>
          <w:sz w:val="24"/>
          <w:szCs w:val="24"/>
          <w:lang w:eastAsia="en-US"/>
        </w:rPr>
        <w:t xml:space="preserve">2% od rebalansom planiranih prihoda. </w:t>
      </w:r>
      <w:r w:rsidRPr="00E509A5">
        <w:rPr>
          <w:rFonts w:ascii="Times New Roman" w:hAnsi="Times New Roman"/>
          <w:color w:val="000000" w:themeColor="text1"/>
          <w:sz w:val="24"/>
          <w:szCs w:val="24"/>
          <w:lang w:eastAsia="en-US"/>
        </w:rPr>
        <w:t xml:space="preserve">Povećani prihodi u odnosu na rebalansom predviđene su realizirani </w:t>
      </w:r>
      <w:r w:rsidR="00641F74" w:rsidRPr="00E509A5">
        <w:rPr>
          <w:rFonts w:ascii="Times New Roman" w:hAnsi="Times New Roman"/>
          <w:color w:val="000000" w:themeColor="text1"/>
          <w:sz w:val="24"/>
          <w:szCs w:val="24"/>
          <w:lang w:eastAsia="en-US"/>
        </w:rPr>
        <w:t xml:space="preserve">zbog članarina koje su veće za </w:t>
      </w:r>
      <w:r w:rsidRPr="00E509A5">
        <w:rPr>
          <w:rFonts w:ascii="Times New Roman" w:hAnsi="Times New Roman"/>
          <w:color w:val="000000" w:themeColor="text1"/>
          <w:sz w:val="24"/>
          <w:szCs w:val="24"/>
          <w:lang w:eastAsia="en-US"/>
        </w:rPr>
        <w:t>40</w:t>
      </w:r>
      <w:r w:rsidR="00641F74" w:rsidRPr="00E509A5">
        <w:rPr>
          <w:rFonts w:ascii="Times New Roman" w:hAnsi="Times New Roman"/>
          <w:color w:val="000000" w:themeColor="text1"/>
          <w:sz w:val="24"/>
          <w:szCs w:val="24"/>
          <w:lang w:eastAsia="en-US"/>
        </w:rPr>
        <w:t>,6</w:t>
      </w:r>
      <w:r w:rsidRPr="00E509A5">
        <w:rPr>
          <w:rFonts w:ascii="Times New Roman" w:hAnsi="Times New Roman"/>
          <w:color w:val="000000" w:themeColor="text1"/>
          <w:sz w:val="24"/>
          <w:szCs w:val="24"/>
          <w:lang w:eastAsia="en-US"/>
        </w:rPr>
        <w:t>% u</w:t>
      </w:r>
      <w:r w:rsidR="009B7EC4">
        <w:rPr>
          <w:rFonts w:ascii="Times New Roman" w:hAnsi="Times New Roman"/>
          <w:color w:val="000000" w:themeColor="text1"/>
          <w:sz w:val="24"/>
          <w:szCs w:val="24"/>
          <w:lang w:eastAsia="en-US"/>
        </w:rPr>
        <w:t xml:space="preserve"> </w:t>
      </w:r>
      <w:r w:rsidRPr="00E509A5">
        <w:rPr>
          <w:rFonts w:ascii="Times New Roman" w:hAnsi="Times New Roman"/>
          <w:color w:val="000000" w:themeColor="text1"/>
          <w:sz w:val="24"/>
          <w:szCs w:val="24"/>
          <w:lang w:eastAsia="en-US"/>
        </w:rPr>
        <w:t>odnosu na pre</w:t>
      </w:r>
      <w:r w:rsidR="009B7EC4">
        <w:rPr>
          <w:rFonts w:ascii="Times New Roman" w:hAnsi="Times New Roman"/>
          <w:color w:val="000000" w:themeColor="text1"/>
          <w:sz w:val="24"/>
          <w:szCs w:val="24"/>
          <w:lang w:eastAsia="en-US"/>
        </w:rPr>
        <w:t>t</w:t>
      </w:r>
      <w:r w:rsidRPr="00E509A5">
        <w:rPr>
          <w:rFonts w:ascii="Times New Roman" w:hAnsi="Times New Roman"/>
          <w:color w:val="000000" w:themeColor="text1"/>
          <w:sz w:val="24"/>
          <w:szCs w:val="24"/>
          <w:lang w:eastAsia="en-US"/>
        </w:rPr>
        <w:t>hodno razdoblje, što je dokaz da je gospodarstvo na području djelovanja TZP Baranje u porastu.</w:t>
      </w:r>
    </w:p>
    <w:p w14:paraId="6BCFA511" w14:textId="77777777" w:rsidR="00E509A5" w:rsidRPr="00E509A5" w:rsidRDefault="00E509A5" w:rsidP="00583E10">
      <w:pPr>
        <w:spacing w:line="360" w:lineRule="auto"/>
        <w:jc w:val="both"/>
        <w:rPr>
          <w:rFonts w:ascii="Times New Roman" w:hAnsi="Times New Roman"/>
          <w:color w:val="000000" w:themeColor="text1"/>
          <w:sz w:val="24"/>
          <w:szCs w:val="24"/>
          <w:lang w:eastAsia="en-US"/>
        </w:rPr>
      </w:pPr>
    </w:p>
    <w:p w14:paraId="17FC8014" w14:textId="77777777" w:rsidR="00583E10" w:rsidRPr="00E509A5" w:rsidRDefault="00534373" w:rsidP="00583E10">
      <w:pPr>
        <w:pStyle w:val="Heading2"/>
        <w:numPr>
          <w:ilvl w:val="1"/>
          <w:numId w:val="25"/>
        </w:numPr>
        <w:rPr>
          <w:rFonts w:ascii="Times New Roman" w:hAnsi="Times New Roman" w:cs="Times New Roman"/>
          <w:b/>
          <w:color w:val="000000" w:themeColor="text1"/>
          <w:sz w:val="24"/>
          <w:szCs w:val="24"/>
        </w:rPr>
      </w:pPr>
      <w:bookmarkStart w:id="5" w:name="_Toc160185073"/>
      <w:r w:rsidRPr="00E509A5">
        <w:rPr>
          <w:rFonts w:ascii="Times New Roman" w:hAnsi="Times New Roman" w:cs="Times New Roman"/>
          <w:b/>
          <w:color w:val="000000" w:themeColor="text1"/>
          <w:sz w:val="24"/>
          <w:szCs w:val="24"/>
        </w:rPr>
        <w:t>Izvorni prihodi</w:t>
      </w:r>
      <w:bookmarkEnd w:id="5"/>
      <w:r w:rsidRPr="00E509A5">
        <w:rPr>
          <w:rFonts w:ascii="Times New Roman" w:hAnsi="Times New Roman" w:cs="Times New Roman"/>
          <w:b/>
          <w:color w:val="000000" w:themeColor="text1"/>
          <w:sz w:val="24"/>
          <w:szCs w:val="24"/>
        </w:rPr>
        <w:t xml:space="preserve"> </w:t>
      </w:r>
    </w:p>
    <w:p w14:paraId="4CCA3F54" w14:textId="77777777" w:rsidR="00583E10" w:rsidRPr="00E509A5" w:rsidRDefault="00583E10" w:rsidP="00583E10">
      <w:pPr>
        <w:rPr>
          <w:rFonts w:ascii="Times New Roman" w:hAnsi="Times New Roman"/>
          <w:color w:val="000000" w:themeColor="text1"/>
          <w:sz w:val="24"/>
          <w:szCs w:val="24"/>
        </w:rPr>
      </w:pPr>
    </w:p>
    <w:p w14:paraId="05EC5EF9" w14:textId="77777777" w:rsidR="00C91727" w:rsidRPr="00E509A5" w:rsidRDefault="00C91727" w:rsidP="00583E10">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Izvorni prihodi turističke zajednice su</w:t>
      </w:r>
      <w:r w:rsidR="0052457C" w:rsidRPr="00E509A5">
        <w:rPr>
          <w:rFonts w:ascii="Times New Roman" w:hAnsi="Times New Roman"/>
          <w:color w:val="000000" w:themeColor="text1"/>
          <w:sz w:val="24"/>
          <w:szCs w:val="24"/>
        </w:rPr>
        <w:t xml:space="preserve"> turistička pristojba </w:t>
      </w:r>
      <w:r w:rsidRPr="00E509A5">
        <w:rPr>
          <w:rFonts w:ascii="Times New Roman" w:hAnsi="Times New Roman"/>
          <w:color w:val="000000" w:themeColor="text1"/>
          <w:sz w:val="24"/>
          <w:szCs w:val="24"/>
        </w:rPr>
        <w:t>i članarina od kojih je Tur</w:t>
      </w:r>
      <w:r w:rsidR="00CD0582" w:rsidRPr="00E509A5">
        <w:rPr>
          <w:rFonts w:ascii="Times New Roman" w:hAnsi="Times New Roman"/>
          <w:color w:val="000000" w:themeColor="text1"/>
          <w:sz w:val="24"/>
          <w:szCs w:val="24"/>
        </w:rPr>
        <w:t xml:space="preserve">istička zajednica </w:t>
      </w:r>
      <w:r w:rsidR="00145B8D">
        <w:rPr>
          <w:rFonts w:ascii="Times New Roman" w:hAnsi="Times New Roman"/>
          <w:color w:val="000000" w:themeColor="text1"/>
          <w:sz w:val="24"/>
          <w:szCs w:val="24"/>
        </w:rPr>
        <w:t xml:space="preserve">područja </w:t>
      </w:r>
      <w:r w:rsidR="00CD0582" w:rsidRPr="00E509A5">
        <w:rPr>
          <w:rFonts w:ascii="Times New Roman" w:hAnsi="Times New Roman"/>
          <w:color w:val="000000" w:themeColor="text1"/>
          <w:sz w:val="24"/>
          <w:szCs w:val="24"/>
        </w:rPr>
        <w:t>Baranje u 202</w:t>
      </w:r>
      <w:r w:rsidR="00145B8D">
        <w:rPr>
          <w:rFonts w:ascii="Times New Roman" w:hAnsi="Times New Roman"/>
          <w:color w:val="000000" w:themeColor="text1"/>
          <w:sz w:val="24"/>
          <w:szCs w:val="24"/>
        </w:rPr>
        <w:t>3</w:t>
      </w:r>
      <w:r w:rsidRPr="00E509A5">
        <w:rPr>
          <w:rFonts w:ascii="Times New Roman" w:hAnsi="Times New Roman"/>
          <w:color w:val="000000" w:themeColor="text1"/>
          <w:sz w:val="24"/>
          <w:szCs w:val="24"/>
        </w:rPr>
        <w:t>. godini ostvarila uk</w:t>
      </w:r>
      <w:r w:rsidR="00C45337" w:rsidRPr="00E509A5">
        <w:rPr>
          <w:rFonts w:ascii="Times New Roman" w:hAnsi="Times New Roman"/>
          <w:color w:val="000000" w:themeColor="text1"/>
          <w:sz w:val="24"/>
          <w:szCs w:val="24"/>
        </w:rPr>
        <w:t xml:space="preserve">upno </w:t>
      </w:r>
      <w:r w:rsidR="00145B8D">
        <w:rPr>
          <w:rFonts w:ascii="Times New Roman" w:hAnsi="Times New Roman"/>
          <w:color w:val="000000" w:themeColor="text1"/>
          <w:sz w:val="24"/>
          <w:szCs w:val="24"/>
        </w:rPr>
        <w:t>39.096,17</w:t>
      </w:r>
      <w:r w:rsidR="00CD0582" w:rsidRPr="00E509A5">
        <w:rPr>
          <w:rFonts w:ascii="Times New Roman" w:hAnsi="Times New Roman"/>
          <w:color w:val="000000" w:themeColor="text1"/>
          <w:sz w:val="24"/>
          <w:szCs w:val="24"/>
        </w:rPr>
        <w:t>€, što čini 14,5</w:t>
      </w:r>
      <w:r w:rsidR="00C45337" w:rsidRPr="00E509A5">
        <w:rPr>
          <w:rFonts w:ascii="Times New Roman" w:hAnsi="Times New Roman"/>
          <w:color w:val="000000" w:themeColor="text1"/>
          <w:sz w:val="24"/>
          <w:szCs w:val="24"/>
        </w:rPr>
        <w:t>% od ukupnih prihoda.</w:t>
      </w:r>
    </w:p>
    <w:p w14:paraId="580427AF" w14:textId="77777777" w:rsidR="0008414D" w:rsidRPr="00E509A5" w:rsidRDefault="00C91727" w:rsidP="00583E10">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Prihodi od turističke pristojbe su iznosili </w:t>
      </w:r>
      <w:r w:rsidR="00145B8D">
        <w:rPr>
          <w:rFonts w:ascii="Times New Roman" w:hAnsi="Times New Roman"/>
          <w:color w:val="000000" w:themeColor="text1"/>
          <w:sz w:val="24"/>
          <w:szCs w:val="24"/>
        </w:rPr>
        <w:t>8.156,36</w:t>
      </w:r>
      <w:r w:rsidRPr="00E509A5">
        <w:rPr>
          <w:rFonts w:ascii="Times New Roman" w:hAnsi="Times New Roman"/>
          <w:color w:val="000000" w:themeColor="text1"/>
          <w:sz w:val="24"/>
          <w:szCs w:val="24"/>
        </w:rPr>
        <w:t>€ na dan 31.12.</w:t>
      </w:r>
      <w:r w:rsidR="00CD0582" w:rsidRPr="00E509A5">
        <w:rPr>
          <w:rFonts w:ascii="Times New Roman" w:hAnsi="Times New Roman"/>
          <w:color w:val="000000" w:themeColor="text1"/>
          <w:sz w:val="24"/>
          <w:szCs w:val="24"/>
        </w:rPr>
        <w:t>2023. Ukoliko usporedimo ovaj iznos s rebalansom predviđenim iznosom</w:t>
      </w:r>
      <w:r w:rsidR="00145B8D">
        <w:rPr>
          <w:rFonts w:ascii="Times New Roman" w:hAnsi="Times New Roman"/>
          <w:color w:val="000000" w:themeColor="text1"/>
          <w:sz w:val="24"/>
          <w:szCs w:val="24"/>
        </w:rPr>
        <w:t>,</w:t>
      </w:r>
      <w:r w:rsidR="00CD0582" w:rsidRPr="00E509A5">
        <w:rPr>
          <w:rFonts w:ascii="Times New Roman" w:hAnsi="Times New Roman"/>
          <w:color w:val="000000" w:themeColor="text1"/>
          <w:sz w:val="24"/>
          <w:szCs w:val="24"/>
        </w:rPr>
        <w:t xml:space="preserve"> vidlji</w:t>
      </w:r>
      <w:r w:rsidR="00641F74" w:rsidRPr="00E509A5">
        <w:rPr>
          <w:rFonts w:ascii="Times New Roman" w:hAnsi="Times New Roman"/>
          <w:color w:val="000000" w:themeColor="text1"/>
          <w:sz w:val="24"/>
          <w:szCs w:val="24"/>
        </w:rPr>
        <w:t>vo je da je ostvareno 98,3 % pl</w:t>
      </w:r>
      <w:r w:rsidR="00CD0582" w:rsidRPr="00E509A5">
        <w:rPr>
          <w:rFonts w:ascii="Times New Roman" w:hAnsi="Times New Roman"/>
          <w:color w:val="000000" w:themeColor="text1"/>
          <w:sz w:val="24"/>
          <w:szCs w:val="24"/>
        </w:rPr>
        <w:t>aniranih prihoda. Bez obzira na konstantan porast broja noćenja i dolazak</w:t>
      </w:r>
      <w:r w:rsidR="00145B8D">
        <w:rPr>
          <w:rFonts w:ascii="Times New Roman" w:hAnsi="Times New Roman"/>
          <w:color w:val="000000" w:themeColor="text1"/>
          <w:sz w:val="24"/>
          <w:szCs w:val="24"/>
        </w:rPr>
        <w:t>a, ostvareni prihodi po stavci turističke pristojbe</w:t>
      </w:r>
      <w:r w:rsidR="00CD0582" w:rsidRPr="00E509A5">
        <w:rPr>
          <w:rFonts w:ascii="Times New Roman" w:hAnsi="Times New Roman"/>
          <w:color w:val="000000" w:themeColor="text1"/>
          <w:sz w:val="24"/>
          <w:szCs w:val="24"/>
        </w:rPr>
        <w:t xml:space="preserve"> stagniraju. Razlog tome je što je većina dionika na području TZP Baranje obveznik plaćanja </w:t>
      </w:r>
      <w:r w:rsidR="00145B8D">
        <w:rPr>
          <w:rFonts w:ascii="Times New Roman" w:hAnsi="Times New Roman"/>
          <w:color w:val="000000" w:themeColor="text1"/>
          <w:sz w:val="24"/>
          <w:szCs w:val="24"/>
        </w:rPr>
        <w:t>turističke</w:t>
      </w:r>
      <w:r w:rsidR="00CD0582" w:rsidRPr="00E509A5">
        <w:rPr>
          <w:rFonts w:ascii="Times New Roman" w:hAnsi="Times New Roman"/>
          <w:color w:val="000000" w:themeColor="text1"/>
          <w:sz w:val="24"/>
          <w:szCs w:val="24"/>
        </w:rPr>
        <w:t xml:space="preserve"> pristojbe na osnovu paušala</w:t>
      </w:r>
      <w:r w:rsidR="00641F74" w:rsidRPr="00E509A5">
        <w:rPr>
          <w:rFonts w:ascii="Times New Roman" w:hAnsi="Times New Roman"/>
          <w:color w:val="000000" w:themeColor="text1"/>
          <w:sz w:val="24"/>
          <w:szCs w:val="24"/>
        </w:rPr>
        <w:t xml:space="preserve"> (plaća se fiksni iznos po krevetu bez obzira na ostvareni broj noćenja)</w:t>
      </w:r>
      <w:r w:rsidR="00145B8D">
        <w:rPr>
          <w:rFonts w:ascii="Times New Roman" w:hAnsi="Times New Roman"/>
          <w:color w:val="000000" w:themeColor="text1"/>
          <w:sz w:val="24"/>
          <w:szCs w:val="24"/>
        </w:rPr>
        <w:t xml:space="preserve">. </w:t>
      </w:r>
      <w:r w:rsidR="0008414D" w:rsidRPr="00E509A5">
        <w:rPr>
          <w:rFonts w:ascii="Times New Roman" w:hAnsi="Times New Roman"/>
          <w:color w:val="000000" w:themeColor="text1"/>
          <w:sz w:val="24"/>
          <w:szCs w:val="24"/>
        </w:rPr>
        <w:t>Na području Turističke zajednice</w:t>
      </w:r>
      <w:r w:rsidR="00641F74" w:rsidRPr="00E509A5">
        <w:rPr>
          <w:rFonts w:ascii="Times New Roman" w:hAnsi="Times New Roman"/>
          <w:color w:val="000000" w:themeColor="text1"/>
          <w:sz w:val="24"/>
          <w:szCs w:val="24"/>
        </w:rPr>
        <w:t xml:space="preserve"> područja</w:t>
      </w:r>
      <w:r w:rsidR="009B7EC4">
        <w:rPr>
          <w:rFonts w:ascii="Times New Roman" w:hAnsi="Times New Roman"/>
          <w:color w:val="000000" w:themeColor="text1"/>
          <w:sz w:val="24"/>
          <w:szCs w:val="24"/>
        </w:rPr>
        <w:t xml:space="preserve"> Baranje regist</w:t>
      </w:r>
      <w:r w:rsidR="0008414D" w:rsidRPr="00E509A5">
        <w:rPr>
          <w:rFonts w:ascii="Times New Roman" w:hAnsi="Times New Roman"/>
          <w:color w:val="000000" w:themeColor="text1"/>
          <w:sz w:val="24"/>
          <w:szCs w:val="24"/>
        </w:rPr>
        <w:t>r</w:t>
      </w:r>
      <w:r w:rsidR="009B7EC4">
        <w:rPr>
          <w:rFonts w:ascii="Times New Roman" w:hAnsi="Times New Roman"/>
          <w:color w:val="000000" w:themeColor="text1"/>
          <w:sz w:val="24"/>
          <w:szCs w:val="24"/>
        </w:rPr>
        <w:t>ir</w:t>
      </w:r>
      <w:r w:rsidR="0008414D" w:rsidRPr="00E509A5">
        <w:rPr>
          <w:rFonts w:ascii="Times New Roman" w:hAnsi="Times New Roman"/>
          <w:color w:val="000000" w:themeColor="text1"/>
          <w:sz w:val="24"/>
          <w:szCs w:val="24"/>
        </w:rPr>
        <w:t>an</w:t>
      </w:r>
      <w:r w:rsidR="00641F74" w:rsidRPr="00E509A5">
        <w:rPr>
          <w:rFonts w:ascii="Times New Roman" w:hAnsi="Times New Roman"/>
          <w:color w:val="000000" w:themeColor="text1"/>
          <w:sz w:val="24"/>
          <w:szCs w:val="24"/>
        </w:rPr>
        <w:t>o je u</w:t>
      </w:r>
      <w:r w:rsidR="00DB2FD9" w:rsidRPr="00E509A5">
        <w:rPr>
          <w:rFonts w:ascii="Times New Roman" w:hAnsi="Times New Roman"/>
          <w:color w:val="000000" w:themeColor="text1"/>
          <w:sz w:val="24"/>
          <w:szCs w:val="24"/>
        </w:rPr>
        <w:t>kupno 69 obveznika, 83 objekata</w:t>
      </w:r>
      <w:r w:rsidR="00641F74" w:rsidRPr="00E509A5">
        <w:rPr>
          <w:rFonts w:ascii="Times New Roman" w:hAnsi="Times New Roman"/>
          <w:color w:val="000000" w:themeColor="text1"/>
          <w:sz w:val="24"/>
          <w:szCs w:val="24"/>
        </w:rPr>
        <w:t xml:space="preserve"> te 844 ležaj</w:t>
      </w:r>
      <w:r w:rsidR="0008414D" w:rsidRPr="00E509A5">
        <w:rPr>
          <w:rFonts w:ascii="Times New Roman" w:hAnsi="Times New Roman"/>
          <w:color w:val="000000" w:themeColor="text1"/>
          <w:sz w:val="24"/>
          <w:szCs w:val="24"/>
        </w:rPr>
        <w:t xml:space="preserve">a. </w:t>
      </w:r>
      <w:r w:rsidR="00641F74" w:rsidRPr="00E509A5">
        <w:rPr>
          <w:rFonts w:ascii="Times New Roman" w:hAnsi="Times New Roman"/>
          <w:color w:val="000000" w:themeColor="text1"/>
          <w:sz w:val="24"/>
          <w:szCs w:val="24"/>
        </w:rPr>
        <w:t>Ukoliko usporedimo podatke s 2022</w:t>
      </w:r>
      <w:r w:rsidR="00145B8D">
        <w:rPr>
          <w:rFonts w:ascii="Times New Roman" w:hAnsi="Times New Roman"/>
          <w:color w:val="000000" w:themeColor="text1"/>
          <w:sz w:val="24"/>
          <w:szCs w:val="24"/>
        </w:rPr>
        <w:t xml:space="preserve">. </w:t>
      </w:r>
      <w:r w:rsidR="00641F74" w:rsidRPr="00E509A5">
        <w:rPr>
          <w:rFonts w:ascii="Times New Roman" w:hAnsi="Times New Roman"/>
          <w:color w:val="000000" w:themeColor="text1"/>
          <w:sz w:val="24"/>
          <w:szCs w:val="24"/>
        </w:rPr>
        <w:t>godinom</w:t>
      </w:r>
      <w:r w:rsidR="00145B8D">
        <w:rPr>
          <w:rFonts w:ascii="Times New Roman" w:hAnsi="Times New Roman"/>
          <w:color w:val="000000" w:themeColor="text1"/>
          <w:sz w:val="24"/>
          <w:szCs w:val="24"/>
        </w:rPr>
        <w:t>,</w:t>
      </w:r>
      <w:r w:rsidR="00641F74" w:rsidRPr="00E509A5">
        <w:rPr>
          <w:rFonts w:ascii="Times New Roman" w:hAnsi="Times New Roman"/>
          <w:color w:val="000000" w:themeColor="text1"/>
          <w:sz w:val="24"/>
          <w:szCs w:val="24"/>
        </w:rPr>
        <w:t xml:space="preserve"> na području TZP Baranje je otvoreno 218 novih ležaja. </w:t>
      </w:r>
      <w:r w:rsidR="00145B8D">
        <w:rPr>
          <w:rFonts w:ascii="Times New Roman" w:hAnsi="Times New Roman"/>
          <w:color w:val="000000" w:themeColor="text1"/>
          <w:sz w:val="24"/>
          <w:szCs w:val="24"/>
        </w:rPr>
        <w:t>Ovo</w:t>
      </w:r>
      <w:r w:rsidR="00641F74" w:rsidRPr="00E509A5">
        <w:rPr>
          <w:rFonts w:ascii="Times New Roman" w:hAnsi="Times New Roman"/>
          <w:color w:val="000000" w:themeColor="text1"/>
          <w:sz w:val="24"/>
          <w:szCs w:val="24"/>
        </w:rPr>
        <w:t xml:space="preserve"> je još jedan pokazatelj konstantnog rasta destinacije.</w:t>
      </w:r>
    </w:p>
    <w:p w14:paraId="32734B61" w14:textId="77777777" w:rsidR="0008414D" w:rsidRDefault="00145B8D" w:rsidP="00583E10">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Ostvareni prihodi po članarini</w:t>
      </w:r>
      <w:r w:rsidR="00641F74" w:rsidRPr="00E509A5">
        <w:rPr>
          <w:rFonts w:ascii="Times New Roman" w:hAnsi="Times New Roman"/>
          <w:color w:val="000000" w:themeColor="text1"/>
          <w:sz w:val="24"/>
          <w:szCs w:val="24"/>
        </w:rPr>
        <w:t xml:space="preserve"> na dan 31.12.2023. iznose 30.939,81</w:t>
      </w:r>
      <w:r>
        <w:rPr>
          <w:rFonts w:ascii="Times New Roman" w:hAnsi="Times New Roman"/>
          <w:color w:val="000000" w:themeColor="text1"/>
          <w:sz w:val="24"/>
          <w:szCs w:val="24"/>
        </w:rPr>
        <w:t>€. O</w:t>
      </w:r>
      <w:r w:rsidR="0008414D" w:rsidRPr="00E509A5">
        <w:rPr>
          <w:rFonts w:ascii="Times New Roman" w:hAnsi="Times New Roman"/>
          <w:color w:val="000000" w:themeColor="text1"/>
          <w:sz w:val="24"/>
          <w:szCs w:val="24"/>
        </w:rPr>
        <w:t>stvareno</w:t>
      </w:r>
      <w:r w:rsidR="0047537D" w:rsidRPr="00E509A5">
        <w:rPr>
          <w:rFonts w:ascii="Times New Roman" w:hAnsi="Times New Roman"/>
          <w:color w:val="000000" w:themeColor="text1"/>
          <w:sz w:val="24"/>
          <w:szCs w:val="24"/>
        </w:rPr>
        <w:t xml:space="preserve"> je  </w:t>
      </w:r>
      <w:r w:rsidR="00641F74" w:rsidRPr="00E509A5">
        <w:rPr>
          <w:rFonts w:ascii="Times New Roman" w:hAnsi="Times New Roman"/>
          <w:color w:val="000000" w:themeColor="text1"/>
          <w:sz w:val="24"/>
          <w:szCs w:val="24"/>
        </w:rPr>
        <w:t xml:space="preserve">40,6 </w:t>
      </w:r>
      <w:r w:rsidR="0008414D" w:rsidRPr="00E509A5">
        <w:rPr>
          <w:rFonts w:ascii="Times New Roman" w:hAnsi="Times New Roman"/>
          <w:color w:val="000000" w:themeColor="text1"/>
          <w:sz w:val="24"/>
          <w:szCs w:val="24"/>
        </w:rPr>
        <w:t>% više prihoda po ovoj stavci od pl</w:t>
      </w:r>
      <w:r w:rsidR="00641F74" w:rsidRPr="00E509A5">
        <w:rPr>
          <w:rFonts w:ascii="Times New Roman" w:hAnsi="Times New Roman"/>
          <w:color w:val="000000" w:themeColor="text1"/>
          <w:sz w:val="24"/>
          <w:szCs w:val="24"/>
        </w:rPr>
        <w:t>aniranog prema rebalansu za 2023</w:t>
      </w:r>
      <w:r w:rsidR="0008414D" w:rsidRPr="00E509A5">
        <w:rPr>
          <w:rFonts w:ascii="Times New Roman" w:hAnsi="Times New Roman"/>
          <w:color w:val="000000" w:themeColor="text1"/>
          <w:sz w:val="24"/>
          <w:szCs w:val="24"/>
        </w:rPr>
        <w:t>. godinu.</w:t>
      </w:r>
    </w:p>
    <w:p w14:paraId="0C1F83CF" w14:textId="77777777" w:rsidR="00E509A5" w:rsidRPr="00E509A5" w:rsidRDefault="00E509A5" w:rsidP="00583E10">
      <w:pPr>
        <w:spacing w:after="0" w:line="360" w:lineRule="auto"/>
        <w:jc w:val="both"/>
        <w:rPr>
          <w:rFonts w:ascii="Times New Roman" w:hAnsi="Times New Roman"/>
          <w:color w:val="000000" w:themeColor="text1"/>
          <w:sz w:val="24"/>
          <w:szCs w:val="24"/>
        </w:rPr>
      </w:pPr>
    </w:p>
    <w:p w14:paraId="30105F30" w14:textId="77777777" w:rsidR="008726A1" w:rsidRPr="00E509A5" w:rsidRDefault="008726A1" w:rsidP="00583E10">
      <w:pPr>
        <w:spacing w:after="0" w:line="360" w:lineRule="auto"/>
        <w:jc w:val="both"/>
        <w:rPr>
          <w:rFonts w:ascii="Times New Roman" w:hAnsi="Times New Roman"/>
          <w:color w:val="000000" w:themeColor="text1"/>
          <w:sz w:val="24"/>
          <w:szCs w:val="24"/>
        </w:rPr>
      </w:pPr>
    </w:p>
    <w:p w14:paraId="7F2076BF" w14:textId="77777777" w:rsidR="004D7547" w:rsidRPr="00E509A5" w:rsidRDefault="0008414D" w:rsidP="00583E10">
      <w:pPr>
        <w:pStyle w:val="Heading2"/>
        <w:numPr>
          <w:ilvl w:val="1"/>
          <w:numId w:val="25"/>
        </w:numPr>
        <w:rPr>
          <w:rFonts w:ascii="Times New Roman" w:hAnsi="Times New Roman" w:cs="Times New Roman"/>
          <w:b/>
          <w:color w:val="000000" w:themeColor="text1"/>
          <w:sz w:val="24"/>
          <w:szCs w:val="24"/>
        </w:rPr>
      </w:pPr>
      <w:bookmarkStart w:id="6" w:name="_Toc160185074"/>
      <w:r w:rsidRPr="00E509A5">
        <w:rPr>
          <w:rFonts w:ascii="Times New Roman" w:hAnsi="Times New Roman" w:cs="Times New Roman"/>
          <w:b/>
          <w:color w:val="000000" w:themeColor="text1"/>
          <w:sz w:val="24"/>
          <w:szCs w:val="24"/>
        </w:rPr>
        <w:lastRenderedPageBreak/>
        <w:t>Prihodi iz proračuna općine/grada/županije i državnog proračuna</w:t>
      </w:r>
      <w:bookmarkEnd w:id="6"/>
      <w:r w:rsidRPr="00E509A5">
        <w:rPr>
          <w:rFonts w:ascii="Times New Roman" w:hAnsi="Times New Roman" w:cs="Times New Roman"/>
          <w:b/>
          <w:color w:val="000000" w:themeColor="text1"/>
          <w:sz w:val="24"/>
          <w:szCs w:val="24"/>
        </w:rPr>
        <w:t xml:space="preserve"> </w:t>
      </w:r>
    </w:p>
    <w:p w14:paraId="1B787413" w14:textId="77777777" w:rsidR="008726A1" w:rsidRPr="00E509A5" w:rsidRDefault="008726A1" w:rsidP="00583E10">
      <w:pPr>
        <w:pStyle w:val="ListParagraph"/>
        <w:spacing w:line="360" w:lineRule="auto"/>
        <w:jc w:val="both"/>
        <w:rPr>
          <w:rFonts w:ascii="Times New Roman" w:hAnsi="Times New Roman"/>
          <w:b/>
          <w:color w:val="000000" w:themeColor="text1"/>
          <w:sz w:val="24"/>
          <w:szCs w:val="24"/>
        </w:rPr>
      </w:pPr>
    </w:p>
    <w:p w14:paraId="7709CBF3" w14:textId="77777777" w:rsidR="00C45337" w:rsidRPr="00E509A5" w:rsidRDefault="00131829"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Turistička zajedni</w:t>
      </w:r>
      <w:r w:rsidR="006373CC" w:rsidRPr="00E509A5">
        <w:rPr>
          <w:rFonts w:ascii="Times New Roman" w:hAnsi="Times New Roman"/>
          <w:color w:val="000000" w:themeColor="text1"/>
          <w:sz w:val="24"/>
          <w:szCs w:val="24"/>
        </w:rPr>
        <w:t>ca</w:t>
      </w:r>
      <w:r w:rsidR="00641F74" w:rsidRPr="00E509A5">
        <w:rPr>
          <w:rFonts w:ascii="Times New Roman" w:hAnsi="Times New Roman"/>
          <w:color w:val="000000" w:themeColor="text1"/>
          <w:sz w:val="24"/>
          <w:szCs w:val="24"/>
        </w:rPr>
        <w:t xml:space="preserve"> područja </w:t>
      </w:r>
      <w:r w:rsidR="006373CC" w:rsidRPr="00E509A5">
        <w:rPr>
          <w:rFonts w:ascii="Times New Roman" w:hAnsi="Times New Roman"/>
          <w:color w:val="000000" w:themeColor="text1"/>
          <w:sz w:val="24"/>
          <w:szCs w:val="24"/>
        </w:rPr>
        <w:t>Baranje je područna turističk</w:t>
      </w:r>
      <w:r w:rsidRPr="00E509A5">
        <w:rPr>
          <w:rFonts w:ascii="Times New Roman" w:hAnsi="Times New Roman"/>
          <w:color w:val="000000" w:themeColor="text1"/>
          <w:sz w:val="24"/>
          <w:szCs w:val="24"/>
        </w:rPr>
        <w:t>a zajedn</w:t>
      </w:r>
      <w:r w:rsidR="006373CC" w:rsidRPr="00E509A5">
        <w:rPr>
          <w:rFonts w:ascii="Times New Roman" w:hAnsi="Times New Roman"/>
          <w:color w:val="000000" w:themeColor="text1"/>
          <w:sz w:val="24"/>
          <w:szCs w:val="24"/>
        </w:rPr>
        <w:t>i</w:t>
      </w:r>
      <w:r w:rsidRPr="00E509A5">
        <w:rPr>
          <w:rFonts w:ascii="Times New Roman" w:hAnsi="Times New Roman"/>
          <w:color w:val="000000" w:themeColor="text1"/>
          <w:sz w:val="24"/>
          <w:szCs w:val="24"/>
        </w:rPr>
        <w:t xml:space="preserve">ca koja obuhvaća djelovanje na području 7 JLS </w:t>
      </w:r>
      <w:r w:rsidR="00C93DC8">
        <w:rPr>
          <w:rFonts w:ascii="Times New Roman" w:hAnsi="Times New Roman"/>
          <w:color w:val="000000" w:themeColor="text1"/>
          <w:sz w:val="24"/>
          <w:szCs w:val="24"/>
        </w:rPr>
        <w:t>i to Grada Belog Manastira, te o</w:t>
      </w:r>
      <w:r w:rsidRPr="00E509A5">
        <w:rPr>
          <w:rFonts w:ascii="Times New Roman" w:hAnsi="Times New Roman"/>
          <w:color w:val="000000" w:themeColor="text1"/>
          <w:sz w:val="24"/>
          <w:szCs w:val="24"/>
        </w:rPr>
        <w:t>pćina Kneževi Vinogradi, Popovac, Petlovac, Darda, Jagodnjak i Čeminac.</w:t>
      </w:r>
      <w:r w:rsidR="00C45337" w:rsidRPr="00E509A5">
        <w:rPr>
          <w:rFonts w:ascii="Times New Roman" w:hAnsi="Times New Roman"/>
          <w:color w:val="000000" w:themeColor="text1"/>
          <w:sz w:val="24"/>
          <w:szCs w:val="24"/>
        </w:rPr>
        <w:t xml:space="preserve"> Prihodi od ove stavke iznose </w:t>
      </w:r>
      <w:r w:rsidR="00641F74" w:rsidRPr="00E509A5">
        <w:rPr>
          <w:rFonts w:ascii="Times New Roman" w:hAnsi="Times New Roman"/>
          <w:color w:val="000000" w:themeColor="text1"/>
          <w:sz w:val="24"/>
          <w:szCs w:val="24"/>
        </w:rPr>
        <w:t>22,1</w:t>
      </w:r>
      <w:r w:rsidR="00C45337" w:rsidRPr="00E509A5">
        <w:rPr>
          <w:rFonts w:ascii="Times New Roman" w:hAnsi="Times New Roman"/>
          <w:color w:val="000000" w:themeColor="text1"/>
          <w:sz w:val="24"/>
          <w:szCs w:val="24"/>
        </w:rPr>
        <w:t xml:space="preserve"> % od ukupnih prihoda, odnosno </w:t>
      </w:r>
      <w:r w:rsidR="002839CB" w:rsidRPr="00E509A5">
        <w:rPr>
          <w:rFonts w:ascii="Times New Roman" w:hAnsi="Times New Roman"/>
          <w:color w:val="000000" w:themeColor="text1"/>
          <w:sz w:val="24"/>
          <w:szCs w:val="24"/>
        </w:rPr>
        <w:t>59.191,24</w:t>
      </w:r>
      <w:r w:rsidR="006A4CC3" w:rsidRPr="00E509A5">
        <w:rPr>
          <w:rFonts w:ascii="Times New Roman" w:hAnsi="Times New Roman"/>
          <w:color w:val="000000" w:themeColor="text1"/>
          <w:sz w:val="24"/>
          <w:szCs w:val="24"/>
        </w:rPr>
        <w:t>€</w:t>
      </w:r>
      <w:r w:rsidR="00C93DC8">
        <w:rPr>
          <w:rFonts w:ascii="Times New Roman" w:hAnsi="Times New Roman"/>
          <w:color w:val="000000" w:themeColor="text1"/>
          <w:sz w:val="24"/>
          <w:szCs w:val="24"/>
        </w:rPr>
        <w:t>,</w:t>
      </w:r>
      <w:r w:rsidR="006A4CC3" w:rsidRPr="00E509A5">
        <w:rPr>
          <w:rFonts w:ascii="Times New Roman" w:hAnsi="Times New Roman"/>
          <w:color w:val="000000" w:themeColor="text1"/>
          <w:sz w:val="24"/>
          <w:szCs w:val="24"/>
        </w:rPr>
        <w:t xml:space="preserve"> što je u usporedb</w:t>
      </w:r>
      <w:r w:rsidR="00C45337" w:rsidRPr="00E509A5">
        <w:rPr>
          <w:rFonts w:ascii="Times New Roman" w:hAnsi="Times New Roman"/>
          <w:color w:val="000000" w:themeColor="text1"/>
          <w:sz w:val="24"/>
          <w:szCs w:val="24"/>
        </w:rPr>
        <w:t>i s rebalans</w:t>
      </w:r>
      <w:r w:rsidR="006A4CC3" w:rsidRPr="00E509A5">
        <w:rPr>
          <w:rFonts w:ascii="Times New Roman" w:hAnsi="Times New Roman"/>
          <w:color w:val="000000" w:themeColor="text1"/>
          <w:sz w:val="24"/>
          <w:szCs w:val="24"/>
        </w:rPr>
        <w:t>om planiranim prihodima gotovo 7,6</w:t>
      </w:r>
      <w:r w:rsidR="00C45337" w:rsidRPr="00E509A5">
        <w:rPr>
          <w:rFonts w:ascii="Times New Roman" w:hAnsi="Times New Roman"/>
          <w:color w:val="000000" w:themeColor="text1"/>
          <w:sz w:val="24"/>
          <w:szCs w:val="24"/>
        </w:rPr>
        <w:t>% više.</w:t>
      </w:r>
      <w:r w:rsidR="00C93DC8">
        <w:rPr>
          <w:rFonts w:ascii="Times New Roman" w:hAnsi="Times New Roman"/>
          <w:color w:val="000000" w:themeColor="text1"/>
          <w:sz w:val="24"/>
          <w:szCs w:val="24"/>
        </w:rPr>
        <w:t xml:space="preserve"> Uspoređujući  postotak iz 2023.</w:t>
      </w:r>
      <w:r w:rsidR="006A4CC3" w:rsidRPr="00E509A5">
        <w:rPr>
          <w:rFonts w:ascii="Times New Roman" w:hAnsi="Times New Roman"/>
          <w:color w:val="000000" w:themeColor="text1"/>
          <w:sz w:val="24"/>
          <w:szCs w:val="24"/>
        </w:rPr>
        <w:t xml:space="preserve"> u</w:t>
      </w:r>
      <w:r w:rsidR="00C93DC8">
        <w:rPr>
          <w:rFonts w:ascii="Times New Roman" w:hAnsi="Times New Roman"/>
          <w:color w:val="000000" w:themeColor="text1"/>
          <w:sz w:val="24"/>
          <w:szCs w:val="24"/>
        </w:rPr>
        <w:t xml:space="preserve"> odnosu na postotni udio iz 2022</w:t>
      </w:r>
      <w:r w:rsidR="006A4CC3" w:rsidRPr="00E509A5">
        <w:rPr>
          <w:rFonts w:ascii="Times New Roman" w:hAnsi="Times New Roman"/>
          <w:color w:val="000000" w:themeColor="text1"/>
          <w:sz w:val="24"/>
          <w:szCs w:val="24"/>
        </w:rPr>
        <w:t xml:space="preserve">. godine, vidljivo je da je ukupni udio ostvarenih prihoda na ovoj poziciji u usporedbi s ukupnim ostvarenim prihodima manji za 16,2 %.  </w:t>
      </w:r>
      <w:r w:rsidR="00C45337" w:rsidRPr="00E509A5">
        <w:rPr>
          <w:rFonts w:ascii="Times New Roman" w:hAnsi="Times New Roman"/>
          <w:color w:val="000000" w:themeColor="text1"/>
          <w:sz w:val="24"/>
          <w:szCs w:val="24"/>
        </w:rPr>
        <w:t>Prikaz prihoda prema pojed</w:t>
      </w:r>
      <w:r w:rsidR="009B7EC4">
        <w:rPr>
          <w:rFonts w:ascii="Times New Roman" w:hAnsi="Times New Roman"/>
          <w:color w:val="000000" w:themeColor="text1"/>
          <w:sz w:val="24"/>
          <w:szCs w:val="24"/>
        </w:rPr>
        <w:t>i</w:t>
      </w:r>
      <w:r w:rsidR="00C45337" w:rsidRPr="00E509A5">
        <w:rPr>
          <w:rFonts w:ascii="Times New Roman" w:hAnsi="Times New Roman"/>
          <w:color w:val="000000" w:themeColor="text1"/>
          <w:sz w:val="24"/>
          <w:szCs w:val="24"/>
        </w:rPr>
        <w:t>nim JLS vidljiv je u sljedećoj tablici:</w:t>
      </w:r>
    </w:p>
    <w:tbl>
      <w:tblPr>
        <w:tblW w:w="607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1"/>
        <w:gridCol w:w="1842"/>
        <w:gridCol w:w="1570"/>
        <w:gridCol w:w="1256"/>
      </w:tblGrid>
      <w:tr w:rsidR="00066E77" w:rsidRPr="00E509A5" w14:paraId="4B680886" w14:textId="77777777" w:rsidTr="00872C37">
        <w:trPr>
          <w:trHeight w:val="584"/>
          <w:jc w:val="center"/>
        </w:trPr>
        <w:tc>
          <w:tcPr>
            <w:tcW w:w="1411" w:type="dxa"/>
            <w:tcBorders>
              <w:right w:val="nil"/>
            </w:tcBorders>
            <w:shd w:val="clear" w:color="auto" w:fill="A5A5A5"/>
          </w:tcPr>
          <w:p w14:paraId="4DE21B51" w14:textId="77777777" w:rsidR="00A37A32" w:rsidRPr="00E509A5" w:rsidRDefault="00A37A32" w:rsidP="00583E10">
            <w:pPr>
              <w:tabs>
                <w:tab w:val="left" w:pos="1950"/>
              </w:tabs>
              <w:spacing w:after="0" w:line="360" w:lineRule="auto"/>
              <w:contextualSpacing/>
              <w:jc w:val="center"/>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JLS</w:t>
            </w:r>
          </w:p>
        </w:tc>
        <w:tc>
          <w:tcPr>
            <w:tcW w:w="1842" w:type="dxa"/>
            <w:tcBorders>
              <w:left w:val="nil"/>
              <w:right w:val="nil"/>
            </w:tcBorders>
            <w:shd w:val="clear" w:color="auto" w:fill="A5A5A5"/>
          </w:tcPr>
          <w:p w14:paraId="763EDDF2" w14:textId="77777777" w:rsidR="00A37A32" w:rsidRPr="00E509A5" w:rsidRDefault="00A37A32" w:rsidP="00583E10">
            <w:pPr>
              <w:tabs>
                <w:tab w:val="left" w:pos="1950"/>
              </w:tabs>
              <w:spacing w:after="0" w:line="360" w:lineRule="auto"/>
              <w:contextualSpacing/>
              <w:jc w:val="center"/>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Za funkcioniranje TU</w:t>
            </w:r>
          </w:p>
        </w:tc>
        <w:tc>
          <w:tcPr>
            <w:tcW w:w="1570" w:type="dxa"/>
            <w:tcBorders>
              <w:left w:val="nil"/>
              <w:right w:val="nil"/>
            </w:tcBorders>
            <w:shd w:val="clear" w:color="auto" w:fill="A5A5A5"/>
          </w:tcPr>
          <w:p w14:paraId="64D57FDA" w14:textId="77777777" w:rsidR="00A37A32" w:rsidRPr="00E509A5" w:rsidRDefault="00A37A32" w:rsidP="00583E10">
            <w:pPr>
              <w:tabs>
                <w:tab w:val="left" w:pos="1950"/>
              </w:tabs>
              <w:spacing w:after="0" w:line="360" w:lineRule="auto"/>
              <w:contextualSpacing/>
              <w:jc w:val="center"/>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 xml:space="preserve">Za programske aktivnosti </w:t>
            </w:r>
          </w:p>
        </w:tc>
        <w:tc>
          <w:tcPr>
            <w:tcW w:w="1256" w:type="dxa"/>
            <w:tcBorders>
              <w:left w:val="nil"/>
            </w:tcBorders>
            <w:shd w:val="clear" w:color="auto" w:fill="A5A5A5"/>
          </w:tcPr>
          <w:p w14:paraId="6D96C09C" w14:textId="77777777" w:rsidR="00A37A32" w:rsidRPr="00E509A5" w:rsidRDefault="00A37A32" w:rsidP="00583E10">
            <w:pPr>
              <w:spacing w:after="0" w:line="360" w:lineRule="auto"/>
              <w:jc w:val="center"/>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UKUPNO €</w:t>
            </w:r>
          </w:p>
        </w:tc>
      </w:tr>
      <w:tr w:rsidR="00066E77" w:rsidRPr="00E509A5" w14:paraId="5D227674" w14:textId="77777777" w:rsidTr="00872C37">
        <w:trPr>
          <w:trHeight w:val="382"/>
          <w:jc w:val="center"/>
        </w:trPr>
        <w:tc>
          <w:tcPr>
            <w:tcW w:w="1411" w:type="dxa"/>
            <w:shd w:val="clear" w:color="auto" w:fill="A5A5A5"/>
          </w:tcPr>
          <w:p w14:paraId="711BCD3A" w14:textId="77777777" w:rsidR="00A37A32" w:rsidRPr="00E509A5" w:rsidRDefault="00A37A32" w:rsidP="00583E10">
            <w:pPr>
              <w:spacing w:after="0" w:line="360" w:lineRule="auto"/>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Beli Manastir</w:t>
            </w:r>
          </w:p>
        </w:tc>
        <w:tc>
          <w:tcPr>
            <w:tcW w:w="1842" w:type="dxa"/>
            <w:shd w:val="clear" w:color="auto" w:fill="DBDBDB"/>
          </w:tcPr>
          <w:p w14:paraId="529D0E06" w14:textId="77777777" w:rsidR="00A37A32" w:rsidRPr="00E509A5" w:rsidRDefault="002839CB" w:rsidP="00583E10">
            <w:pPr>
              <w:spacing w:after="0"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570" w:type="dxa"/>
            <w:shd w:val="clear" w:color="auto" w:fill="DBDBDB"/>
          </w:tcPr>
          <w:p w14:paraId="6E2FE201" w14:textId="77777777" w:rsidR="00A37A32" w:rsidRPr="00E509A5" w:rsidRDefault="00A37A32" w:rsidP="00583E10">
            <w:pPr>
              <w:spacing w:after="0"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15.000,00</w:t>
            </w:r>
          </w:p>
        </w:tc>
        <w:tc>
          <w:tcPr>
            <w:tcW w:w="1256" w:type="dxa"/>
            <w:shd w:val="clear" w:color="auto" w:fill="DBDBDB"/>
          </w:tcPr>
          <w:p w14:paraId="3DFE3ACC" w14:textId="77777777" w:rsidR="00A37A32" w:rsidRPr="00E509A5" w:rsidRDefault="00A37A32" w:rsidP="00583E10">
            <w:pPr>
              <w:spacing w:after="0"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15.000,00</w:t>
            </w:r>
          </w:p>
        </w:tc>
      </w:tr>
      <w:tr w:rsidR="00066E77" w:rsidRPr="00E509A5" w14:paraId="7100E053" w14:textId="77777777" w:rsidTr="00872C37">
        <w:trPr>
          <w:trHeight w:val="355"/>
          <w:jc w:val="center"/>
        </w:trPr>
        <w:tc>
          <w:tcPr>
            <w:tcW w:w="1411" w:type="dxa"/>
            <w:shd w:val="clear" w:color="auto" w:fill="A5A5A5"/>
          </w:tcPr>
          <w:p w14:paraId="0E2731E3" w14:textId="77777777" w:rsidR="00A37A32" w:rsidRPr="00E509A5" w:rsidRDefault="00A37A32" w:rsidP="00583E10">
            <w:pPr>
              <w:tabs>
                <w:tab w:val="left" w:pos="1950"/>
              </w:tabs>
              <w:spacing w:after="0"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Čeminac</w:t>
            </w:r>
          </w:p>
        </w:tc>
        <w:tc>
          <w:tcPr>
            <w:tcW w:w="1842" w:type="dxa"/>
            <w:shd w:val="clear" w:color="auto" w:fill="EDEDED"/>
          </w:tcPr>
          <w:p w14:paraId="10B17A9B" w14:textId="77777777" w:rsidR="00A37A32" w:rsidRPr="00E509A5" w:rsidRDefault="00A37A32" w:rsidP="00583E10">
            <w:pPr>
              <w:spacing w:after="0"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570" w:type="dxa"/>
            <w:shd w:val="clear" w:color="auto" w:fill="EDEDED"/>
          </w:tcPr>
          <w:p w14:paraId="03B93513" w14:textId="77777777" w:rsidR="00A37A32" w:rsidRPr="00E509A5" w:rsidRDefault="00A37A32" w:rsidP="00583E10">
            <w:pPr>
              <w:spacing w:after="0"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256" w:type="dxa"/>
            <w:shd w:val="clear" w:color="auto" w:fill="EDEDED"/>
          </w:tcPr>
          <w:p w14:paraId="7335C62F" w14:textId="77777777" w:rsidR="00A37A32" w:rsidRPr="00E509A5" w:rsidRDefault="00A37A32" w:rsidP="00583E10">
            <w:pPr>
              <w:spacing w:after="0"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r>
      <w:tr w:rsidR="00066E77" w:rsidRPr="00E509A5" w14:paraId="0B1DD6D6" w14:textId="77777777" w:rsidTr="00872C37">
        <w:trPr>
          <w:trHeight w:val="349"/>
          <w:jc w:val="center"/>
        </w:trPr>
        <w:tc>
          <w:tcPr>
            <w:tcW w:w="1411" w:type="dxa"/>
            <w:shd w:val="clear" w:color="auto" w:fill="A5A5A5"/>
          </w:tcPr>
          <w:p w14:paraId="49AAB5AE" w14:textId="77777777" w:rsidR="00A37A32" w:rsidRPr="00E509A5" w:rsidRDefault="00A37A32" w:rsidP="00583E10">
            <w:pPr>
              <w:tabs>
                <w:tab w:val="left" w:pos="1950"/>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 xml:space="preserve">Darda </w:t>
            </w:r>
          </w:p>
        </w:tc>
        <w:tc>
          <w:tcPr>
            <w:tcW w:w="1842" w:type="dxa"/>
            <w:shd w:val="clear" w:color="auto" w:fill="DBDBDB"/>
          </w:tcPr>
          <w:p w14:paraId="3508B2D9"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663,60</w:t>
            </w:r>
          </w:p>
        </w:tc>
        <w:tc>
          <w:tcPr>
            <w:tcW w:w="1570" w:type="dxa"/>
            <w:shd w:val="clear" w:color="auto" w:fill="DBDBDB"/>
          </w:tcPr>
          <w:p w14:paraId="29C1F21F"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256" w:type="dxa"/>
            <w:shd w:val="clear" w:color="auto" w:fill="DBDBDB"/>
          </w:tcPr>
          <w:p w14:paraId="10724716"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663,60</w:t>
            </w:r>
          </w:p>
        </w:tc>
      </w:tr>
      <w:tr w:rsidR="00066E77" w:rsidRPr="00E509A5" w14:paraId="4819A5A9" w14:textId="77777777" w:rsidTr="00872C37">
        <w:trPr>
          <w:trHeight w:val="603"/>
          <w:jc w:val="center"/>
        </w:trPr>
        <w:tc>
          <w:tcPr>
            <w:tcW w:w="1411" w:type="dxa"/>
            <w:shd w:val="clear" w:color="auto" w:fill="A5A5A5"/>
          </w:tcPr>
          <w:p w14:paraId="12C779EE" w14:textId="77777777" w:rsidR="00A37A32" w:rsidRPr="00E509A5" w:rsidRDefault="00A37A32" w:rsidP="00583E10">
            <w:pPr>
              <w:tabs>
                <w:tab w:val="left" w:pos="1950"/>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 xml:space="preserve">Jagodnjak </w:t>
            </w:r>
          </w:p>
        </w:tc>
        <w:tc>
          <w:tcPr>
            <w:tcW w:w="1842" w:type="dxa"/>
            <w:shd w:val="clear" w:color="auto" w:fill="EDEDED"/>
          </w:tcPr>
          <w:p w14:paraId="099D5D0E"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570" w:type="dxa"/>
            <w:shd w:val="clear" w:color="auto" w:fill="EDEDED"/>
          </w:tcPr>
          <w:p w14:paraId="7507A166"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256" w:type="dxa"/>
            <w:shd w:val="clear" w:color="auto" w:fill="EDEDED"/>
          </w:tcPr>
          <w:p w14:paraId="40C7B28D"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r>
      <w:tr w:rsidR="00066E77" w:rsidRPr="00E509A5" w14:paraId="76639C11" w14:textId="77777777" w:rsidTr="00872C37">
        <w:trPr>
          <w:trHeight w:val="320"/>
          <w:jc w:val="center"/>
        </w:trPr>
        <w:tc>
          <w:tcPr>
            <w:tcW w:w="1411" w:type="dxa"/>
            <w:shd w:val="clear" w:color="auto" w:fill="A5A5A5"/>
          </w:tcPr>
          <w:p w14:paraId="1AF52774" w14:textId="77777777" w:rsidR="00A37A32" w:rsidRPr="00E509A5" w:rsidRDefault="00A37A32" w:rsidP="00583E10">
            <w:pPr>
              <w:tabs>
                <w:tab w:val="left" w:pos="1950"/>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Kneževi Vinogradi</w:t>
            </w:r>
          </w:p>
        </w:tc>
        <w:tc>
          <w:tcPr>
            <w:tcW w:w="1842" w:type="dxa"/>
            <w:shd w:val="clear" w:color="auto" w:fill="DBDBDB"/>
          </w:tcPr>
          <w:p w14:paraId="49F74590"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9.954,21</w:t>
            </w:r>
          </w:p>
        </w:tc>
        <w:tc>
          <w:tcPr>
            <w:tcW w:w="1570" w:type="dxa"/>
            <w:shd w:val="clear" w:color="auto" w:fill="DBDBDB"/>
          </w:tcPr>
          <w:p w14:paraId="2E347689"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20.000,00</w:t>
            </w:r>
          </w:p>
        </w:tc>
        <w:tc>
          <w:tcPr>
            <w:tcW w:w="1256" w:type="dxa"/>
            <w:shd w:val="clear" w:color="auto" w:fill="DBDBDB"/>
          </w:tcPr>
          <w:p w14:paraId="2DB43BB7" w14:textId="77777777" w:rsidR="00A37A32" w:rsidRPr="00E509A5" w:rsidRDefault="00991FD3"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29.954,21</w:t>
            </w:r>
          </w:p>
        </w:tc>
      </w:tr>
      <w:tr w:rsidR="00066E77" w:rsidRPr="00E509A5" w14:paraId="753D46B9" w14:textId="77777777" w:rsidTr="00872C37">
        <w:trPr>
          <w:trHeight w:val="453"/>
          <w:jc w:val="center"/>
        </w:trPr>
        <w:tc>
          <w:tcPr>
            <w:tcW w:w="1411" w:type="dxa"/>
            <w:shd w:val="clear" w:color="auto" w:fill="A5A5A5"/>
          </w:tcPr>
          <w:p w14:paraId="6667280B" w14:textId="77777777" w:rsidR="00A37A32" w:rsidRPr="00E509A5" w:rsidRDefault="00A37A32" w:rsidP="00583E10">
            <w:pPr>
              <w:tabs>
                <w:tab w:val="left" w:pos="1950"/>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Petlovac</w:t>
            </w:r>
          </w:p>
        </w:tc>
        <w:tc>
          <w:tcPr>
            <w:tcW w:w="1842" w:type="dxa"/>
            <w:shd w:val="clear" w:color="auto" w:fill="EDEDED"/>
          </w:tcPr>
          <w:p w14:paraId="1E780F2E"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3.318,08</w:t>
            </w:r>
          </w:p>
        </w:tc>
        <w:tc>
          <w:tcPr>
            <w:tcW w:w="1570" w:type="dxa"/>
            <w:shd w:val="clear" w:color="auto" w:fill="EDEDED"/>
          </w:tcPr>
          <w:p w14:paraId="7EEB21BD"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256" w:type="dxa"/>
            <w:shd w:val="clear" w:color="auto" w:fill="EDEDED"/>
          </w:tcPr>
          <w:p w14:paraId="1D7A3B2F"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3.318,08</w:t>
            </w:r>
          </w:p>
        </w:tc>
      </w:tr>
      <w:tr w:rsidR="00066E77" w:rsidRPr="00E509A5" w14:paraId="24191D83" w14:textId="77777777" w:rsidTr="00872C37">
        <w:trPr>
          <w:trHeight w:val="367"/>
          <w:jc w:val="center"/>
        </w:trPr>
        <w:tc>
          <w:tcPr>
            <w:tcW w:w="1411" w:type="dxa"/>
            <w:shd w:val="clear" w:color="auto" w:fill="A5A5A5"/>
          </w:tcPr>
          <w:p w14:paraId="4ACF2071" w14:textId="77777777" w:rsidR="00A37A32" w:rsidRPr="00E509A5" w:rsidRDefault="00A37A32" w:rsidP="00583E10">
            <w:pPr>
              <w:tabs>
                <w:tab w:val="left" w:pos="1352"/>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Popovac</w:t>
            </w:r>
            <w:r w:rsidRPr="00E509A5">
              <w:rPr>
                <w:rFonts w:ascii="Times New Roman" w:hAnsi="Times New Roman"/>
                <w:bCs/>
                <w:color w:val="000000" w:themeColor="text1"/>
                <w:sz w:val="24"/>
                <w:szCs w:val="24"/>
              </w:rPr>
              <w:tab/>
            </w:r>
          </w:p>
        </w:tc>
        <w:tc>
          <w:tcPr>
            <w:tcW w:w="1842" w:type="dxa"/>
            <w:shd w:val="clear" w:color="auto" w:fill="DBDBDB"/>
          </w:tcPr>
          <w:p w14:paraId="071C64FF"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3.185,36</w:t>
            </w:r>
          </w:p>
        </w:tc>
        <w:tc>
          <w:tcPr>
            <w:tcW w:w="1570" w:type="dxa"/>
            <w:shd w:val="clear" w:color="auto" w:fill="DBDBDB"/>
          </w:tcPr>
          <w:p w14:paraId="675B4B39"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256" w:type="dxa"/>
            <w:shd w:val="clear" w:color="auto" w:fill="DBDBDB"/>
          </w:tcPr>
          <w:p w14:paraId="3461B993" w14:textId="77777777" w:rsidR="00A37A32" w:rsidRPr="00E509A5" w:rsidRDefault="002839CB"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3.185,35</w:t>
            </w:r>
          </w:p>
        </w:tc>
      </w:tr>
      <w:tr w:rsidR="00066E77" w:rsidRPr="00E509A5" w14:paraId="5C5B421C" w14:textId="77777777" w:rsidTr="00872C37">
        <w:trPr>
          <w:trHeight w:val="367"/>
          <w:jc w:val="center"/>
        </w:trPr>
        <w:tc>
          <w:tcPr>
            <w:tcW w:w="1411" w:type="dxa"/>
            <w:shd w:val="clear" w:color="auto" w:fill="A5A5A5"/>
          </w:tcPr>
          <w:p w14:paraId="728DEDA6" w14:textId="77777777" w:rsidR="00A37A32" w:rsidRPr="00E509A5" w:rsidRDefault="00A37A32" w:rsidP="00583E10">
            <w:pPr>
              <w:tabs>
                <w:tab w:val="left" w:pos="1352"/>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Osječko-baranjska županija</w:t>
            </w:r>
          </w:p>
        </w:tc>
        <w:tc>
          <w:tcPr>
            <w:tcW w:w="1842" w:type="dxa"/>
            <w:shd w:val="clear" w:color="auto" w:fill="DBDBDB"/>
          </w:tcPr>
          <w:p w14:paraId="49E2E8F3" w14:textId="77777777" w:rsidR="00A37A32" w:rsidRPr="00E509A5" w:rsidRDefault="00A37A32"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0,00</w:t>
            </w:r>
          </w:p>
        </w:tc>
        <w:tc>
          <w:tcPr>
            <w:tcW w:w="1570" w:type="dxa"/>
            <w:shd w:val="clear" w:color="auto" w:fill="DBDBDB"/>
          </w:tcPr>
          <w:p w14:paraId="210F7EA2" w14:textId="77777777" w:rsidR="00991FD3" w:rsidRPr="00E509A5" w:rsidRDefault="002839CB"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7.07</w:t>
            </w:r>
            <w:r w:rsidR="00991FD3" w:rsidRPr="00E509A5">
              <w:rPr>
                <w:rFonts w:ascii="Times New Roman" w:hAnsi="Times New Roman"/>
                <w:b/>
                <w:color w:val="000000" w:themeColor="text1"/>
                <w:sz w:val="24"/>
                <w:szCs w:val="24"/>
              </w:rPr>
              <w:t>0,00</w:t>
            </w:r>
          </w:p>
        </w:tc>
        <w:tc>
          <w:tcPr>
            <w:tcW w:w="1256" w:type="dxa"/>
            <w:shd w:val="clear" w:color="auto" w:fill="DBDBDB"/>
          </w:tcPr>
          <w:p w14:paraId="6A79C3D9" w14:textId="77777777" w:rsidR="00991FD3" w:rsidRPr="00E509A5" w:rsidRDefault="002839CB"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7.07</w:t>
            </w:r>
            <w:r w:rsidR="00991FD3" w:rsidRPr="00E509A5">
              <w:rPr>
                <w:rFonts w:ascii="Times New Roman" w:hAnsi="Times New Roman"/>
                <w:b/>
                <w:color w:val="000000" w:themeColor="text1"/>
                <w:sz w:val="24"/>
                <w:szCs w:val="24"/>
              </w:rPr>
              <w:t>,00</w:t>
            </w:r>
          </w:p>
        </w:tc>
      </w:tr>
      <w:tr w:rsidR="00066E77" w:rsidRPr="00E509A5" w14:paraId="726E57B5" w14:textId="77777777" w:rsidTr="00872C37">
        <w:trPr>
          <w:trHeight w:val="430"/>
          <w:jc w:val="center"/>
        </w:trPr>
        <w:tc>
          <w:tcPr>
            <w:tcW w:w="1411" w:type="dxa"/>
            <w:shd w:val="clear" w:color="auto" w:fill="A5A5A5"/>
          </w:tcPr>
          <w:p w14:paraId="340403B0" w14:textId="77777777" w:rsidR="00A37A32" w:rsidRPr="00E509A5" w:rsidRDefault="00A37A32" w:rsidP="00583E10">
            <w:pPr>
              <w:tabs>
                <w:tab w:val="left" w:pos="1950"/>
              </w:tabs>
              <w:spacing w:line="360" w:lineRule="auto"/>
              <w:contextualSpacing/>
              <w:jc w:val="both"/>
              <w:rPr>
                <w:rFonts w:ascii="Times New Roman" w:hAnsi="Times New Roman"/>
                <w:bCs/>
                <w:color w:val="000000" w:themeColor="text1"/>
                <w:sz w:val="24"/>
                <w:szCs w:val="24"/>
              </w:rPr>
            </w:pPr>
            <w:r w:rsidRPr="00E509A5">
              <w:rPr>
                <w:rFonts w:ascii="Times New Roman" w:hAnsi="Times New Roman"/>
                <w:bCs/>
                <w:color w:val="000000" w:themeColor="text1"/>
                <w:sz w:val="24"/>
                <w:szCs w:val="24"/>
              </w:rPr>
              <w:t>UKUPNO</w:t>
            </w:r>
          </w:p>
        </w:tc>
        <w:tc>
          <w:tcPr>
            <w:tcW w:w="1842" w:type="dxa"/>
            <w:shd w:val="clear" w:color="auto" w:fill="EDEDED"/>
          </w:tcPr>
          <w:p w14:paraId="190E56C6" w14:textId="77777777" w:rsidR="00A37A32" w:rsidRPr="00E509A5" w:rsidRDefault="00A37A32" w:rsidP="00583E10">
            <w:pPr>
              <w:spacing w:line="360" w:lineRule="auto"/>
              <w:jc w:val="both"/>
              <w:rPr>
                <w:rFonts w:ascii="Times New Roman" w:hAnsi="Times New Roman"/>
                <w:b/>
                <w:color w:val="000000" w:themeColor="text1"/>
                <w:sz w:val="24"/>
                <w:szCs w:val="24"/>
              </w:rPr>
            </w:pPr>
          </w:p>
        </w:tc>
        <w:tc>
          <w:tcPr>
            <w:tcW w:w="1570" w:type="dxa"/>
            <w:shd w:val="clear" w:color="auto" w:fill="EDEDED"/>
          </w:tcPr>
          <w:p w14:paraId="5623A99E" w14:textId="77777777" w:rsidR="00A37A32" w:rsidRPr="00E509A5" w:rsidRDefault="00A37A32" w:rsidP="00583E10">
            <w:pPr>
              <w:spacing w:line="360" w:lineRule="auto"/>
              <w:jc w:val="both"/>
              <w:rPr>
                <w:rFonts w:ascii="Times New Roman" w:hAnsi="Times New Roman"/>
                <w:b/>
                <w:color w:val="000000" w:themeColor="text1"/>
                <w:sz w:val="24"/>
                <w:szCs w:val="24"/>
              </w:rPr>
            </w:pPr>
          </w:p>
        </w:tc>
        <w:tc>
          <w:tcPr>
            <w:tcW w:w="1256" w:type="dxa"/>
            <w:shd w:val="clear" w:color="auto" w:fill="EDEDED"/>
          </w:tcPr>
          <w:p w14:paraId="312EFB60" w14:textId="77777777" w:rsidR="00A37A32" w:rsidRPr="00E509A5" w:rsidRDefault="002839CB"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59.191,24</w:t>
            </w:r>
          </w:p>
        </w:tc>
      </w:tr>
    </w:tbl>
    <w:p w14:paraId="0E279FB0" w14:textId="77777777" w:rsidR="00991FD3" w:rsidRPr="00E509A5" w:rsidRDefault="00991FD3" w:rsidP="00583E10">
      <w:pPr>
        <w:spacing w:line="360" w:lineRule="auto"/>
        <w:jc w:val="both"/>
        <w:rPr>
          <w:rFonts w:ascii="Times New Roman" w:hAnsi="Times New Roman"/>
          <w:color w:val="000000" w:themeColor="text1"/>
          <w:sz w:val="24"/>
          <w:szCs w:val="24"/>
        </w:rPr>
      </w:pPr>
    </w:p>
    <w:p w14:paraId="2125C9D4" w14:textId="77777777" w:rsidR="003A58D4" w:rsidRPr="00E509A5" w:rsidRDefault="006373C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Prihodi ostvareni po ovoj stavci utrošeni</w:t>
      </w:r>
      <w:r w:rsidR="00C93DC8">
        <w:rPr>
          <w:rFonts w:ascii="Times New Roman" w:hAnsi="Times New Roman"/>
          <w:color w:val="000000" w:themeColor="text1"/>
          <w:sz w:val="24"/>
          <w:szCs w:val="24"/>
        </w:rPr>
        <w:t xml:space="preserve"> su</w:t>
      </w:r>
      <w:r w:rsidRPr="00E509A5">
        <w:rPr>
          <w:rFonts w:ascii="Times New Roman" w:hAnsi="Times New Roman"/>
          <w:color w:val="000000" w:themeColor="text1"/>
          <w:sz w:val="24"/>
          <w:szCs w:val="24"/>
        </w:rPr>
        <w:t xml:space="preserve"> za rad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-a, odnosno za plaće zaposlenih, uredski materijal i režijske troškove. Dio sredstva</w:t>
      </w:r>
      <w:r w:rsidR="00985773" w:rsidRPr="00E509A5">
        <w:rPr>
          <w:rFonts w:ascii="Times New Roman" w:hAnsi="Times New Roman"/>
          <w:color w:val="000000" w:themeColor="text1"/>
          <w:sz w:val="24"/>
          <w:szCs w:val="24"/>
        </w:rPr>
        <w:t xml:space="preserve"> grada Belog Manastira,</w:t>
      </w:r>
      <w:r w:rsidRPr="00E509A5">
        <w:rPr>
          <w:rFonts w:ascii="Times New Roman" w:hAnsi="Times New Roman"/>
          <w:color w:val="000000" w:themeColor="text1"/>
          <w:sz w:val="24"/>
          <w:szCs w:val="24"/>
        </w:rPr>
        <w:t xml:space="preserve"> Općine Kneževi Vinogradi i Osječko – baranjske županije utrošeno je na programske aktivnosti</w:t>
      </w:r>
      <w:r w:rsidR="00C93DC8">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kako je i vidljivo u gornjoj tablici.</w:t>
      </w:r>
    </w:p>
    <w:p w14:paraId="41BC87E8" w14:textId="77777777" w:rsidR="006373CC" w:rsidRPr="00E509A5" w:rsidRDefault="00E13196" w:rsidP="00583E10">
      <w:pPr>
        <w:pStyle w:val="Heading2"/>
        <w:numPr>
          <w:ilvl w:val="1"/>
          <w:numId w:val="25"/>
        </w:numPr>
        <w:rPr>
          <w:rFonts w:ascii="Times New Roman" w:hAnsi="Times New Roman" w:cs="Times New Roman"/>
          <w:b/>
          <w:color w:val="000000" w:themeColor="text1"/>
          <w:sz w:val="24"/>
          <w:szCs w:val="24"/>
        </w:rPr>
      </w:pPr>
      <w:bookmarkStart w:id="7" w:name="_Toc160185075"/>
      <w:r w:rsidRPr="00E509A5">
        <w:rPr>
          <w:rFonts w:ascii="Times New Roman" w:hAnsi="Times New Roman" w:cs="Times New Roman"/>
          <w:b/>
          <w:color w:val="000000" w:themeColor="text1"/>
          <w:sz w:val="24"/>
          <w:szCs w:val="24"/>
        </w:rPr>
        <w:lastRenderedPageBreak/>
        <w:t>Prihodi od sustava turističkih zajednica</w:t>
      </w:r>
      <w:bookmarkEnd w:id="7"/>
    </w:p>
    <w:p w14:paraId="78B6AA77" w14:textId="77777777" w:rsidR="00583E10" w:rsidRPr="00E509A5" w:rsidRDefault="00583E10" w:rsidP="00583E10">
      <w:pPr>
        <w:rPr>
          <w:rFonts w:ascii="Times New Roman" w:hAnsi="Times New Roman"/>
          <w:color w:val="000000" w:themeColor="text1"/>
          <w:sz w:val="24"/>
          <w:szCs w:val="24"/>
        </w:rPr>
      </w:pPr>
    </w:p>
    <w:p w14:paraId="12B6999C" w14:textId="77777777" w:rsidR="00E13196" w:rsidRPr="00E509A5" w:rsidRDefault="00E1319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Prihodi</w:t>
      </w:r>
      <w:r w:rsidR="00F4093A" w:rsidRPr="00E509A5">
        <w:rPr>
          <w:rFonts w:ascii="Times New Roman" w:hAnsi="Times New Roman"/>
          <w:color w:val="000000" w:themeColor="text1"/>
          <w:sz w:val="24"/>
          <w:szCs w:val="24"/>
        </w:rPr>
        <w:t xml:space="preserve"> od sustava turist</w:t>
      </w:r>
      <w:r w:rsidRPr="00E509A5">
        <w:rPr>
          <w:rFonts w:ascii="Times New Roman" w:hAnsi="Times New Roman"/>
          <w:color w:val="000000" w:themeColor="text1"/>
          <w:sz w:val="24"/>
          <w:szCs w:val="24"/>
        </w:rPr>
        <w:t>ičkih zajednica odnose na prihode iz Fonda za udru</w:t>
      </w:r>
      <w:r w:rsidR="002839CB" w:rsidRPr="00E509A5">
        <w:rPr>
          <w:rFonts w:ascii="Times New Roman" w:hAnsi="Times New Roman"/>
          <w:color w:val="000000" w:themeColor="text1"/>
          <w:sz w:val="24"/>
          <w:szCs w:val="24"/>
        </w:rPr>
        <w:t>žene turističke zajednice u 2023</w:t>
      </w:r>
      <w:r w:rsidRPr="00E509A5">
        <w:rPr>
          <w:rFonts w:ascii="Times New Roman" w:hAnsi="Times New Roman"/>
          <w:color w:val="000000" w:themeColor="text1"/>
          <w:sz w:val="24"/>
          <w:szCs w:val="24"/>
        </w:rPr>
        <w:t>. i Fonda za dodjelu potpora lokalnim turističkim zajednicama na turistički nerazvijenim</w:t>
      </w:r>
      <w:r w:rsidR="002839CB" w:rsidRPr="00E509A5">
        <w:rPr>
          <w:rFonts w:ascii="Times New Roman" w:hAnsi="Times New Roman"/>
          <w:color w:val="000000" w:themeColor="text1"/>
          <w:sz w:val="24"/>
          <w:szCs w:val="24"/>
        </w:rPr>
        <w:t xml:space="preserve"> područjima u 2023</w:t>
      </w:r>
      <w:r w:rsidRPr="00E509A5">
        <w:rPr>
          <w:rFonts w:ascii="Times New Roman" w:hAnsi="Times New Roman"/>
          <w:color w:val="000000" w:themeColor="text1"/>
          <w:sz w:val="24"/>
          <w:szCs w:val="24"/>
        </w:rPr>
        <w:t>.</w:t>
      </w:r>
    </w:p>
    <w:tbl>
      <w:tblPr>
        <w:tblStyle w:val="TableGrid"/>
        <w:tblW w:w="9288" w:type="dxa"/>
        <w:jc w:val="center"/>
        <w:tblLook w:val="04A0" w:firstRow="1" w:lastRow="0" w:firstColumn="1" w:lastColumn="0" w:noHBand="0" w:noVBand="1"/>
      </w:tblPr>
      <w:tblGrid>
        <w:gridCol w:w="2285"/>
        <w:gridCol w:w="2280"/>
        <w:gridCol w:w="2443"/>
        <w:gridCol w:w="2280"/>
      </w:tblGrid>
      <w:tr w:rsidR="00066E77" w:rsidRPr="00E509A5" w14:paraId="79C964DA" w14:textId="77777777" w:rsidTr="00872C37">
        <w:trPr>
          <w:cantSplit/>
          <w:trHeight w:val="1134"/>
          <w:jc w:val="center"/>
        </w:trPr>
        <w:tc>
          <w:tcPr>
            <w:tcW w:w="9288" w:type="dxa"/>
            <w:gridSpan w:val="4"/>
            <w:tcBorders>
              <w:top w:val="single" w:sz="4" w:space="0" w:color="auto"/>
              <w:left w:val="single" w:sz="4" w:space="0" w:color="auto"/>
              <w:bottom w:val="single" w:sz="4" w:space="0" w:color="auto"/>
              <w:right w:val="single" w:sz="4" w:space="0" w:color="auto"/>
            </w:tcBorders>
            <w:vAlign w:val="center"/>
          </w:tcPr>
          <w:p w14:paraId="022FAB40"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Fond za dodjelu potpora lokalnim turističkim zajednicama na turističk</w:t>
            </w:r>
            <w:r w:rsidR="007A47F5" w:rsidRPr="00E509A5">
              <w:rPr>
                <w:rFonts w:ascii="Times New Roman" w:hAnsi="Times New Roman"/>
                <w:b/>
                <w:color w:val="000000" w:themeColor="text1"/>
                <w:sz w:val="24"/>
                <w:szCs w:val="24"/>
              </w:rPr>
              <w:t>i nerazvijenim područjima u 2023</w:t>
            </w:r>
            <w:r w:rsidRPr="00E509A5">
              <w:rPr>
                <w:rFonts w:ascii="Times New Roman" w:hAnsi="Times New Roman"/>
                <w:b/>
                <w:color w:val="000000" w:themeColor="text1"/>
                <w:sz w:val="24"/>
                <w:szCs w:val="24"/>
              </w:rPr>
              <w:t>.</w:t>
            </w:r>
            <w:r w:rsidR="00C93DC8">
              <w:rPr>
                <w:rFonts w:ascii="Times New Roman" w:hAnsi="Times New Roman"/>
                <w:b/>
                <w:color w:val="000000" w:themeColor="text1"/>
                <w:sz w:val="24"/>
                <w:szCs w:val="24"/>
              </w:rPr>
              <w:t xml:space="preserve"> (</w:t>
            </w:r>
            <w:r w:rsidR="00F4093A" w:rsidRPr="00E509A5">
              <w:rPr>
                <w:rFonts w:ascii="Times New Roman" w:hAnsi="Times New Roman"/>
                <w:b/>
                <w:color w:val="000000" w:themeColor="text1"/>
                <w:sz w:val="24"/>
                <w:szCs w:val="24"/>
              </w:rPr>
              <w:t>Turistička zajednica Osječko-baranjske županije)</w:t>
            </w:r>
          </w:p>
        </w:tc>
      </w:tr>
      <w:tr w:rsidR="00066E77" w:rsidRPr="00E509A5" w14:paraId="2F709F88" w14:textId="77777777" w:rsidTr="00872C37">
        <w:trPr>
          <w:jc w:val="center"/>
        </w:trPr>
        <w:tc>
          <w:tcPr>
            <w:tcW w:w="2285" w:type="dxa"/>
            <w:tcBorders>
              <w:top w:val="single" w:sz="4" w:space="0" w:color="auto"/>
            </w:tcBorders>
          </w:tcPr>
          <w:p w14:paraId="3E2EFEA7" w14:textId="77777777" w:rsidR="00E13196" w:rsidRPr="00E509A5" w:rsidRDefault="00E13196"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Naziv projekta</w:t>
            </w:r>
          </w:p>
        </w:tc>
        <w:tc>
          <w:tcPr>
            <w:tcW w:w="2280" w:type="dxa"/>
            <w:tcBorders>
              <w:top w:val="single" w:sz="4" w:space="0" w:color="auto"/>
            </w:tcBorders>
          </w:tcPr>
          <w:p w14:paraId="2BEC1606" w14:textId="77777777" w:rsidR="00E13196" w:rsidRPr="00E509A5" w:rsidRDefault="00E13196"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Odobreni iznos sredstava</w:t>
            </w:r>
          </w:p>
        </w:tc>
        <w:tc>
          <w:tcPr>
            <w:tcW w:w="2443" w:type="dxa"/>
            <w:tcBorders>
              <w:top w:val="single" w:sz="4" w:space="0" w:color="auto"/>
            </w:tcBorders>
          </w:tcPr>
          <w:p w14:paraId="1B15B75A" w14:textId="77777777" w:rsidR="00E13196" w:rsidRPr="00E509A5" w:rsidRDefault="00E13196"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Vlastita sredstva</w:t>
            </w:r>
          </w:p>
        </w:tc>
        <w:tc>
          <w:tcPr>
            <w:tcW w:w="2280" w:type="dxa"/>
            <w:tcBorders>
              <w:top w:val="single" w:sz="4" w:space="0" w:color="auto"/>
            </w:tcBorders>
          </w:tcPr>
          <w:p w14:paraId="2B27C300" w14:textId="77777777" w:rsidR="00E13196" w:rsidRPr="00E509A5" w:rsidRDefault="00E13196"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Ukupan trošak projekta</w:t>
            </w:r>
          </w:p>
        </w:tc>
      </w:tr>
      <w:tr w:rsidR="00066E77" w:rsidRPr="00E509A5" w14:paraId="7F6930A8" w14:textId="77777777" w:rsidTr="00872C37">
        <w:trPr>
          <w:trHeight w:val="721"/>
          <w:jc w:val="center"/>
        </w:trPr>
        <w:tc>
          <w:tcPr>
            <w:tcW w:w="2285" w:type="dxa"/>
          </w:tcPr>
          <w:p w14:paraId="0EA4F7A8" w14:textId="77777777" w:rsidR="00E13196" w:rsidRPr="00E509A5" w:rsidRDefault="00723C3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ENO Baranja</w:t>
            </w:r>
          </w:p>
        </w:tc>
        <w:tc>
          <w:tcPr>
            <w:tcW w:w="2280" w:type="dxa"/>
          </w:tcPr>
          <w:p w14:paraId="69BD93F0" w14:textId="77777777" w:rsidR="00E13196" w:rsidRPr="00E509A5" w:rsidRDefault="00723C3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19.834,00</w:t>
            </w:r>
            <w:r w:rsidR="00F4093A" w:rsidRPr="00E509A5">
              <w:rPr>
                <w:rFonts w:ascii="Times New Roman" w:hAnsi="Times New Roman"/>
                <w:color w:val="000000" w:themeColor="text1"/>
                <w:sz w:val="24"/>
                <w:szCs w:val="24"/>
              </w:rPr>
              <w:t xml:space="preserve"> €</w:t>
            </w:r>
          </w:p>
        </w:tc>
        <w:tc>
          <w:tcPr>
            <w:tcW w:w="2443" w:type="dxa"/>
          </w:tcPr>
          <w:p w14:paraId="28E148F6" w14:textId="77777777" w:rsidR="00E13196"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723C3A" w:rsidRPr="00E509A5">
              <w:rPr>
                <w:rFonts w:ascii="Times New Roman" w:hAnsi="Times New Roman"/>
                <w:color w:val="000000" w:themeColor="text1"/>
                <w:sz w:val="24"/>
                <w:szCs w:val="24"/>
              </w:rPr>
              <w:t>1.069,58  €</w:t>
            </w:r>
          </w:p>
        </w:tc>
        <w:tc>
          <w:tcPr>
            <w:tcW w:w="2280" w:type="dxa"/>
          </w:tcPr>
          <w:p w14:paraId="65B8D8FC" w14:textId="77777777" w:rsidR="00E13196"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723C3A" w:rsidRPr="00E509A5">
              <w:rPr>
                <w:rFonts w:ascii="Times New Roman" w:hAnsi="Times New Roman"/>
                <w:color w:val="000000" w:themeColor="text1"/>
                <w:sz w:val="24"/>
                <w:szCs w:val="24"/>
              </w:rPr>
              <w:t>20.903,58</w:t>
            </w:r>
            <w:r w:rsidR="00F4093A" w:rsidRPr="00E509A5">
              <w:rPr>
                <w:rFonts w:ascii="Times New Roman" w:hAnsi="Times New Roman"/>
                <w:color w:val="000000" w:themeColor="text1"/>
                <w:sz w:val="24"/>
                <w:szCs w:val="24"/>
              </w:rPr>
              <w:t xml:space="preserve"> €</w:t>
            </w:r>
          </w:p>
        </w:tc>
      </w:tr>
      <w:tr w:rsidR="00066E77" w:rsidRPr="00E509A5" w14:paraId="235C7432" w14:textId="77777777" w:rsidTr="00872C37">
        <w:trPr>
          <w:jc w:val="center"/>
        </w:trPr>
        <w:tc>
          <w:tcPr>
            <w:tcW w:w="2285" w:type="dxa"/>
          </w:tcPr>
          <w:p w14:paraId="017C9991"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UKUPNO</w:t>
            </w:r>
          </w:p>
        </w:tc>
        <w:tc>
          <w:tcPr>
            <w:tcW w:w="2280" w:type="dxa"/>
          </w:tcPr>
          <w:p w14:paraId="241BFEF5" w14:textId="77777777" w:rsidR="003C33C1" w:rsidRPr="00E509A5" w:rsidRDefault="00723C3A"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19.834,00 €</w:t>
            </w:r>
          </w:p>
        </w:tc>
        <w:tc>
          <w:tcPr>
            <w:tcW w:w="2443" w:type="dxa"/>
          </w:tcPr>
          <w:p w14:paraId="6110C815"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    </w:t>
            </w:r>
            <w:r w:rsidR="00723C3A" w:rsidRPr="00E509A5">
              <w:rPr>
                <w:rFonts w:ascii="Times New Roman" w:hAnsi="Times New Roman"/>
                <w:b/>
                <w:color w:val="000000" w:themeColor="text1"/>
                <w:sz w:val="24"/>
                <w:szCs w:val="24"/>
              </w:rPr>
              <w:t>1.069,58  €</w:t>
            </w:r>
          </w:p>
        </w:tc>
        <w:tc>
          <w:tcPr>
            <w:tcW w:w="2280" w:type="dxa"/>
          </w:tcPr>
          <w:p w14:paraId="5BD8B31E"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  </w:t>
            </w:r>
            <w:r w:rsidR="00723C3A" w:rsidRPr="00E509A5">
              <w:rPr>
                <w:rFonts w:ascii="Times New Roman" w:hAnsi="Times New Roman"/>
                <w:b/>
                <w:color w:val="000000" w:themeColor="text1"/>
                <w:sz w:val="24"/>
                <w:szCs w:val="24"/>
              </w:rPr>
              <w:t>20.903,58 €</w:t>
            </w:r>
          </w:p>
        </w:tc>
      </w:tr>
      <w:tr w:rsidR="00066E77" w:rsidRPr="00E509A5" w14:paraId="04242D6C" w14:textId="77777777" w:rsidTr="00872C37">
        <w:trPr>
          <w:trHeight w:val="332"/>
          <w:jc w:val="center"/>
        </w:trPr>
        <w:tc>
          <w:tcPr>
            <w:tcW w:w="9288" w:type="dxa"/>
            <w:gridSpan w:val="4"/>
          </w:tcPr>
          <w:p w14:paraId="2CE26407" w14:textId="77777777" w:rsidR="003C33C1" w:rsidRPr="00E509A5" w:rsidRDefault="003C33C1" w:rsidP="00583E10">
            <w:pPr>
              <w:spacing w:line="360" w:lineRule="auto"/>
              <w:rPr>
                <w:rFonts w:ascii="Times New Roman" w:hAnsi="Times New Roman"/>
                <w:b/>
                <w:color w:val="000000" w:themeColor="text1"/>
                <w:sz w:val="24"/>
                <w:szCs w:val="24"/>
              </w:rPr>
            </w:pPr>
          </w:p>
        </w:tc>
      </w:tr>
      <w:tr w:rsidR="00066E77" w:rsidRPr="00E509A5" w14:paraId="48E92EBC" w14:textId="77777777" w:rsidTr="00872C37">
        <w:trPr>
          <w:jc w:val="center"/>
        </w:trPr>
        <w:tc>
          <w:tcPr>
            <w:tcW w:w="9288" w:type="dxa"/>
            <w:gridSpan w:val="4"/>
          </w:tcPr>
          <w:p w14:paraId="7AEF49A5" w14:textId="77777777" w:rsidR="003C33C1" w:rsidRPr="00E509A5" w:rsidRDefault="003C33C1" w:rsidP="00C93DC8">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Fond za udružene turističke zajednice u 202</w:t>
            </w:r>
            <w:r w:rsidR="00C93DC8">
              <w:rPr>
                <w:rFonts w:ascii="Times New Roman" w:hAnsi="Times New Roman"/>
                <w:b/>
                <w:color w:val="000000" w:themeColor="text1"/>
                <w:sz w:val="24"/>
                <w:szCs w:val="24"/>
              </w:rPr>
              <w:t>3</w:t>
            </w:r>
            <w:r w:rsidRPr="00E509A5">
              <w:rPr>
                <w:rFonts w:ascii="Times New Roman" w:hAnsi="Times New Roman"/>
                <w:b/>
                <w:color w:val="000000" w:themeColor="text1"/>
                <w:sz w:val="24"/>
                <w:szCs w:val="24"/>
              </w:rPr>
              <w:t>.</w:t>
            </w:r>
            <w:r w:rsidR="00F4093A" w:rsidRPr="00E509A5">
              <w:rPr>
                <w:rFonts w:ascii="Times New Roman" w:hAnsi="Times New Roman"/>
                <w:b/>
                <w:color w:val="000000" w:themeColor="text1"/>
                <w:sz w:val="24"/>
                <w:szCs w:val="24"/>
              </w:rPr>
              <w:t xml:space="preserve"> (Hrvatska turistička zajednica)</w:t>
            </w:r>
          </w:p>
        </w:tc>
      </w:tr>
      <w:tr w:rsidR="00066E77" w:rsidRPr="00E509A5" w14:paraId="085559C0" w14:textId="77777777" w:rsidTr="00872C37">
        <w:trPr>
          <w:jc w:val="center"/>
        </w:trPr>
        <w:tc>
          <w:tcPr>
            <w:tcW w:w="2285" w:type="dxa"/>
          </w:tcPr>
          <w:p w14:paraId="34B2BC70"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Naziv projekta</w:t>
            </w:r>
          </w:p>
        </w:tc>
        <w:tc>
          <w:tcPr>
            <w:tcW w:w="2280" w:type="dxa"/>
          </w:tcPr>
          <w:p w14:paraId="47F3DBDF"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Odobreni iznos sredstava</w:t>
            </w:r>
          </w:p>
        </w:tc>
        <w:tc>
          <w:tcPr>
            <w:tcW w:w="2443" w:type="dxa"/>
          </w:tcPr>
          <w:p w14:paraId="7146C2EA"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Vlastita sredstva</w:t>
            </w:r>
          </w:p>
        </w:tc>
        <w:tc>
          <w:tcPr>
            <w:tcW w:w="2280" w:type="dxa"/>
          </w:tcPr>
          <w:p w14:paraId="42B08118"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Ukupan trošak projekta</w:t>
            </w:r>
          </w:p>
        </w:tc>
      </w:tr>
      <w:tr w:rsidR="00066E77" w:rsidRPr="00E509A5" w14:paraId="13492BAC" w14:textId="77777777" w:rsidTr="00872C37">
        <w:trPr>
          <w:jc w:val="center"/>
        </w:trPr>
        <w:tc>
          <w:tcPr>
            <w:tcW w:w="2285" w:type="dxa"/>
          </w:tcPr>
          <w:p w14:paraId="4D60E108" w14:textId="77777777" w:rsidR="003C33C1" w:rsidRPr="00E509A5" w:rsidRDefault="00C93DC8" w:rsidP="00583E10">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Baranja Bike Q</w:t>
            </w:r>
            <w:r w:rsidR="00455B6A" w:rsidRPr="00E509A5">
              <w:rPr>
                <w:rFonts w:ascii="Times New Roman" w:hAnsi="Times New Roman"/>
                <w:color w:val="000000" w:themeColor="text1"/>
                <w:sz w:val="24"/>
                <w:szCs w:val="24"/>
              </w:rPr>
              <w:t>uest</w:t>
            </w:r>
          </w:p>
        </w:tc>
        <w:tc>
          <w:tcPr>
            <w:tcW w:w="2280" w:type="dxa"/>
          </w:tcPr>
          <w:p w14:paraId="18A5D849" w14:textId="77777777" w:rsidR="003C33C1" w:rsidRPr="00E509A5" w:rsidRDefault="00455B6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15.900,00 </w:t>
            </w:r>
            <w:r w:rsidR="00F4093A" w:rsidRPr="00E509A5">
              <w:rPr>
                <w:rFonts w:ascii="Times New Roman" w:hAnsi="Times New Roman"/>
                <w:color w:val="000000" w:themeColor="text1"/>
                <w:sz w:val="24"/>
                <w:szCs w:val="24"/>
              </w:rPr>
              <w:t>€</w:t>
            </w:r>
          </w:p>
        </w:tc>
        <w:tc>
          <w:tcPr>
            <w:tcW w:w="2443" w:type="dxa"/>
          </w:tcPr>
          <w:p w14:paraId="2D671CF9" w14:textId="77777777" w:rsidR="003C33C1"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455B6A" w:rsidRPr="00E509A5">
              <w:rPr>
                <w:rFonts w:ascii="Times New Roman" w:hAnsi="Times New Roman"/>
                <w:color w:val="000000" w:themeColor="text1"/>
                <w:sz w:val="24"/>
                <w:szCs w:val="24"/>
              </w:rPr>
              <w:t>3.975,00</w:t>
            </w:r>
            <w:r w:rsidR="00F4093A" w:rsidRPr="00E509A5">
              <w:rPr>
                <w:rFonts w:ascii="Times New Roman" w:hAnsi="Times New Roman"/>
                <w:color w:val="000000" w:themeColor="text1"/>
                <w:sz w:val="24"/>
                <w:szCs w:val="24"/>
              </w:rPr>
              <w:t xml:space="preserve"> €</w:t>
            </w:r>
          </w:p>
        </w:tc>
        <w:tc>
          <w:tcPr>
            <w:tcW w:w="2280" w:type="dxa"/>
          </w:tcPr>
          <w:p w14:paraId="67CF35A0" w14:textId="77777777" w:rsidR="003C33C1"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455B6A" w:rsidRPr="00E509A5">
              <w:rPr>
                <w:rFonts w:ascii="Times New Roman" w:hAnsi="Times New Roman"/>
                <w:color w:val="000000" w:themeColor="text1"/>
                <w:sz w:val="24"/>
                <w:szCs w:val="24"/>
              </w:rPr>
              <w:t>19.875,00</w:t>
            </w:r>
            <w:r w:rsidR="00F4093A" w:rsidRPr="00E509A5">
              <w:rPr>
                <w:rFonts w:ascii="Times New Roman" w:hAnsi="Times New Roman"/>
                <w:color w:val="000000" w:themeColor="text1"/>
                <w:sz w:val="24"/>
                <w:szCs w:val="24"/>
              </w:rPr>
              <w:t xml:space="preserve"> €</w:t>
            </w:r>
          </w:p>
        </w:tc>
      </w:tr>
      <w:tr w:rsidR="00066E77" w:rsidRPr="00E509A5" w14:paraId="0B57D233" w14:textId="77777777" w:rsidTr="00872C37">
        <w:trPr>
          <w:jc w:val="center"/>
        </w:trPr>
        <w:tc>
          <w:tcPr>
            <w:tcW w:w="2285" w:type="dxa"/>
          </w:tcPr>
          <w:p w14:paraId="791D1237" w14:textId="77777777" w:rsidR="003C33C1" w:rsidRPr="00E509A5" w:rsidRDefault="00455B6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Baranja Bingo</w:t>
            </w:r>
          </w:p>
        </w:tc>
        <w:tc>
          <w:tcPr>
            <w:tcW w:w="2280" w:type="dxa"/>
          </w:tcPr>
          <w:p w14:paraId="6B50B2AD" w14:textId="77777777" w:rsidR="003C33C1" w:rsidRPr="00E509A5" w:rsidRDefault="00455B6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10.000,00</w:t>
            </w:r>
            <w:r w:rsidR="00F4093A" w:rsidRPr="00E509A5">
              <w:rPr>
                <w:rFonts w:ascii="Times New Roman" w:hAnsi="Times New Roman"/>
                <w:color w:val="000000" w:themeColor="text1"/>
                <w:sz w:val="24"/>
                <w:szCs w:val="24"/>
              </w:rPr>
              <w:t xml:space="preserve"> €</w:t>
            </w:r>
          </w:p>
        </w:tc>
        <w:tc>
          <w:tcPr>
            <w:tcW w:w="2443" w:type="dxa"/>
          </w:tcPr>
          <w:p w14:paraId="11E389DE" w14:textId="77777777" w:rsidR="003C33C1"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455B6A" w:rsidRPr="00E509A5">
              <w:rPr>
                <w:rFonts w:ascii="Times New Roman" w:hAnsi="Times New Roman"/>
                <w:color w:val="000000" w:themeColor="text1"/>
                <w:sz w:val="24"/>
                <w:szCs w:val="24"/>
              </w:rPr>
              <w:t>2.500,00</w:t>
            </w:r>
            <w:r w:rsidR="00F4093A" w:rsidRPr="00E509A5">
              <w:rPr>
                <w:rFonts w:ascii="Times New Roman" w:hAnsi="Times New Roman"/>
                <w:color w:val="000000" w:themeColor="text1"/>
                <w:sz w:val="24"/>
                <w:szCs w:val="24"/>
              </w:rPr>
              <w:t xml:space="preserve"> €</w:t>
            </w:r>
          </w:p>
        </w:tc>
        <w:tc>
          <w:tcPr>
            <w:tcW w:w="2280" w:type="dxa"/>
          </w:tcPr>
          <w:p w14:paraId="612CB63B" w14:textId="77777777" w:rsidR="003C33C1"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455B6A" w:rsidRPr="00E509A5">
              <w:rPr>
                <w:rFonts w:ascii="Times New Roman" w:hAnsi="Times New Roman"/>
                <w:color w:val="000000" w:themeColor="text1"/>
                <w:sz w:val="24"/>
                <w:szCs w:val="24"/>
              </w:rPr>
              <w:t>12.500,00</w:t>
            </w:r>
            <w:r w:rsidR="00F4093A" w:rsidRPr="00E509A5">
              <w:rPr>
                <w:rFonts w:ascii="Times New Roman" w:hAnsi="Times New Roman"/>
                <w:color w:val="000000" w:themeColor="text1"/>
                <w:sz w:val="24"/>
                <w:szCs w:val="24"/>
              </w:rPr>
              <w:t xml:space="preserve"> €</w:t>
            </w:r>
          </w:p>
        </w:tc>
      </w:tr>
      <w:tr w:rsidR="00066E77" w:rsidRPr="00E509A5" w14:paraId="0906722A" w14:textId="77777777" w:rsidTr="00E371F1">
        <w:trPr>
          <w:trHeight w:val="70"/>
          <w:jc w:val="center"/>
        </w:trPr>
        <w:tc>
          <w:tcPr>
            <w:tcW w:w="2285" w:type="dxa"/>
          </w:tcPr>
          <w:p w14:paraId="43279D0F" w14:textId="77777777" w:rsidR="003C33C1" w:rsidRPr="00E509A5" w:rsidRDefault="00C93DC8" w:rsidP="00583E10">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Baranja L</w:t>
            </w:r>
            <w:r w:rsidR="003C33C1" w:rsidRPr="00E509A5">
              <w:rPr>
                <w:rFonts w:ascii="Times New Roman" w:hAnsi="Times New Roman"/>
                <w:color w:val="000000" w:themeColor="text1"/>
                <w:sz w:val="24"/>
                <w:szCs w:val="24"/>
              </w:rPr>
              <w:t>ifestyle</w:t>
            </w:r>
          </w:p>
        </w:tc>
        <w:tc>
          <w:tcPr>
            <w:tcW w:w="2280" w:type="dxa"/>
          </w:tcPr>
          <w:p w14:paraId="61C11A92" w14:textId="77777777" w:rsidR="003C33C1" w:rsidRPr="00E509A5" w:rsidRDefault="00455B6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70.000,00</w:t>
            </w:r>
            <w:r w:rsidR="00F4093A" w:rsidRPr="00E509A5">
              <w:rPr>
                <w:rFonts w:ascii="Times New Roman" w:hAnsi="Times New Roman"/>
                <w:color w:val="000000" w:themeColor="text1"/>
                <w:sz w:val="24"/>
                <w:szCs w:val="24"/>
              </w:rPr>
              <w:t xml:space="preserve"> €</w:t>
            </w:r>
          </w:p>
        </w:tc>
        <w:tc>
          <w:tcPr>
            <w:tcW w:w="2443" w:type="dxa"/>
          </w:tcPr>
          <w:p w14:paraId="48252FE0" w14:textId="77777777" w:rsidR="003C33C1"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455B6A" w:rsidRPr="00E509A5">
              <w:rPr>
                <w:rFonts w:ascii="Times New Roman" w:hAnsi="Times New Roman"/>
                <w:color w:val="000000" w:themeColor="text1"/>
                <w:sz w:val="24"/>
                <w:szCs w:val="24"/>
              </w:rPr>
              <w:t>15.215,05</w:t>
            </w:r>
            <w:r w:rsidR="00F4093A" w:rsidRPr="00E509A5">
              <w:rPr>
                <w:rFonts w:ascii="Times New Roman" w:hAnsi="Times New Roman"/>
                <w:color w:val="000000" w:themeColor="text1"/>
                <w:sz w:val="24"/>
                <w:szCs w:val="24"/>
              </w:rPr>
              <w:t xml:space="preserve"> €</w:t>
            </w:r>
          </w:p>
        </w:tc>
        <w:tc>
          <w:tcPr>
            <w:tcW w:w="2280" w:type="dxa"/>
          </w:tcPr>
          <w:p w14:paraId="55AA803C" w14:textId="77777777" w:rsidR="003C33C1" w:rsidRPr="00E509A5" w:rsidRDefault="00F4093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7A47F5" w:rsidRPr="00E509A5">
              <w:rPr>
                <w:rFonts w:ascii="Times New Roman" w:hAnsi="Times New Roman"/>
                <w:color w:val="000000" w:themeColor="text1"/>
                <w:sz w:val="24"/>
                <w:szCs w:val="24"/>
              </w:rPr>
              <w:t xml:space="preserve"> </w:t>
            </w:r>
            <w:r w:rsidR="00455B6A" w:rsidRPr="00E509A5">
              <w:rPr>
                <w:rFonts w:ascii="Times New Roman" w:hAnsi="Times New Roman"/>
                <w:color w:val="000000" w:themeColor="text1"/>
                <w:sz w:val="24"/>
                <w:szCs w:val="24"/>
              </w:rPr>
              <w:t>85.215,05</w:t>
            </w:r>
            <w:r w:rsidRPr="00E509A5">
              <w:rPr>
                <w:rFonts w:ascii="Times New Roman" w:hAnsi="Times New Roman"/>
                <w:color w:val="000000" w:themeColor="text1"/>
                <w:sz w:val="24"/>
                <w:szCs w:val="24"/>
              </w:rPr>
              <w:t xml:space="preserve"> €</w:t>
            </w:r>
          </w:p>
        </w:tc>
      </w:tr>
      <w:tr w:rsidR="00066E77" w:rsidRPr="00E509A5" w14:paraId="71C94FC9" w14:textId="77777777" w:rsidTr="00872C37">
        <w:trPr>
          <w:jc w:val="center"/>
        </w:trPr>
        <w:tc>
          <w:tcPr>
            <w:tcW w:w="2285" w:type="dxa"/>
          </w:tcPr>
          <w:p w14:paraId="57566C1B" w14:textId="77777777" w:rsidR="00455B6A" w:rsidRPr="00E509A5" w:rsidRDefault="00723C3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Smart TUI</w:t>
            </w:r>
          </w:p>
        </w:tc>
        <w:tc>
          <w:tcPr>
            <w:tcW w:w="2280" w:type="dxa"/>
          </w:tcPr>
          <w:p w14:paraId="297E2027" w14:textId="77777777" w:rsidR="00455B6A" w:rsidRPr="00E509A5" w:rsidRDefault="00723C3A"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44.000,00 €</w:t>
            </w:r>
          </w:p>
        </w:tc>
        <w:tc>
          <w:tcPr>
            <w:tcW w:w="2443" w:type="dxa"/>
          </w:tcPr>
          <w:p w14:paraId="66A43190" w14:textId="77777777" w:rsidR="00455B6A"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723C3A" w:rsidRPr="00E509A5">
              <w:rPr>
                <w:rFonts w:ascii="Times New Roman" w:hAnsi="Times New Roman"/>
                <w:color w:val="000000" w:themeColor="text1"/>
                <w:sz w:val="24"/>
                <w:szCs w:val="24"/>
              </w:rPr>
              <w:t>11.000,00 €</w:t>
            </w:r>
          </w:p>
        </w:tc>
        <w:tc>
          <w:tcPr>
            <w:tcW w:w="2280" w:type="dxa"/>
          </w:tcPr>
          <w:p w14:paraId="440E4066" w14:textId="77777777" w:rsidR="00455B6A" w:rsidRPr="00E509A5" w:rsidRDefault="007A47F5"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723C3A" w:rsidRPr="00E509A5">
              <w:rPr>
                <w:rFonts w:ascii="Times New Roman" w:hAnsi="Times New Roman"/>
                <w:color w:val="000000" w:themeColor="text1"/>
                <w:sz w:val="24"/>
                <w:szCs w:val="24"/>
              </w:rPr>
              <w:t xml:space="preserve">55.000,00 € </w:t>
            </w:r>
          </w:p>
        </w:tc>
      </w:tr>
      <w:tr w:rsidR="00066E77" w:rsidRPr="00E509A5" w14:paraId="5B825A11" w14:textId="77777777" w:rsidTr="00872C37">
        <w:trPr>
          <w:jc w:val="center"/>
        </w:trPr>
        <w:tc>
          <w:tcPr>
            <w:tcW w:w="2285" w:type="dxa"/>
          </w:tcPr>
          <w:p w14:paraId="5306BDD7"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UKUPNO</w:t>
            </w:r>
          </w:p>
        </w:tc>
        <w:tc>
          <w:tcPr>
            <w:tcW w:w="2280" w:type="dxa"/>
          </w:tcPr>
          <w:p w14:paraId="44ADC9A1"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139.900,00</w:t>
            </w:r>
            <w:r w:rsidR="00F4093A" w:rsidRPr="00E509A5">
              <w:rPr>
                <w:rFonts w:ascii="Times New Roman" w:hAnsi="Times New Roman"/>
                <w:b/>
                <w:color w:val="000000" w:themeColor="text1"/>
                <w:sz w:val="24"/>
                <w:szCs w:val="24"/>
              </w:rPr>
              <w:t xml:space="preserve"> €</w:t>
            </w:r>
          </w:p>
        </w:tc>
        <w:tc>
          <w:tcPr>
            <w:tcW w:w="2443" w:type="dxa"/>
          </w:tcPr>
          <w:p w14:paraId="5A1D0E3D"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    32.690,05 </w:t>
            </w:r>
            <w:r w:rsidR="00F4093A" w:rsidRPr="00E509A5">
              <w:rPr>
                <w:rFonts w:ascii="Times New Roman" w:hAnsi="Times New Roman"/>
                <w:b/>
                <w:color w:val="000000" w:themeColor="text1"/>
                <w:sz w:val="24"/>
                <w:szCs w:val="24"/>
              </w:rPr>
              <w:t>€</w:t>
            </w:r>
          </w:p>
        </w:tc>
        <w:tc>
          <w:tcPr>
            <w:tcW w:w="2280" w:type="dxa"/>
          </w:tcPr>
          <w:p w14:paraId="27B81174"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172.590,05</w:t>
            </w:r>
            <w:r w:rsidR="00F4093A" w:rsidRPr="00E509A5">
              <w:rPr>
                <w:rFonts w:ascii="Times New Roman" w:hAnsi="Times New Roman"/>
                <w:b/>
                <w:color w:val="000000" w:themeColor="text1"/>
                <w:sz w:val="24"/>
                <w:szCs w:val="24"/>
              </w:rPr>
              <w:t xml:space="preserve"> €</w:t>
            </w:r>
          </w:p>
        </w:tc>
      </w:tr>
      <w:tr w:rsidR="003C33C1" w:rsidRPr="00E509A5" w14:paraId="284E56DE" w14:textId="77777777" w:rsidTr="00872C37">
        <w:trPr>
          <w:jc w:val="center"/>
        </w:trPr>
        <w:tc>
          <w:tcPr>
            <w:tcW w:w="2285" w:type="dxa"/>
          </w:tcPr>
          <w:p w14:paraId="32C63098" w14:textId="77777777" w:rsidR="003C33C1" w:rsidRPr="00E509A5" w:rsidRDefault="003C33C1"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UKUPNO oba fonda</w:t>
            </w:r>
          </w:p>
        </w:tc>
        <w:tc>
          <w:tcPr>
            <w:tcW w:w="2280" w:type="dxa"/>
          </w:tcPr>
          <w:p w14:paraId="7842F8B4"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159.734,00</w:t>
            </w:r>
            <w:r w:rsidR="00F4093A" w:rsidRPr="00E509A5">
              <w:rPr>
                <w:rFonts w:ascii="Times New Roman" w:hAnsi="Times New Roman"/>
                <w:b/>
                <w:color w:val="000000" w:themeColor="text1"/>
                <w:sz w:val="24"/>
                <w:szCs w:val="24"/>
              </w:rPr>
              <w:t xml:space="preserve"> €</w:t>
            </w:r>
          </w:p>
        </w:tc>
        <w:tc>
          <w:tcPr>
            <w:tcW w:w="2443" w:type="dxa"/>
          </w:tcPr>
          <w:p w14:paraId="3C4C0827"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    33.759,63 €</w:t>
            </w:r>
          </w:p>
        </w:tc>
        <w:tc>
          <w:tcPr>
            <w:tcW w:w="2280" w:type="dxa"/>
          </w:tcPr>
          <w:p w14:paraId="4BE19643" w14:textId="77777777" w:rsidR="003C33C1" w:rsidRPr="00E509A5" w:rsidRDefault="007A47F5"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193.493,63 </w:t>
            </w:r>
            <w:r w:rsidR="00F4093A" w:rsidRPr="00E509A5">
              <w:rPr>
                <w:rFonts w:ascii="Times New Roman" w:hAnsi="Times New Roman"/>
                <w:b/>
                <w:color w:val="000000" w:themeColor="text1"/>
                <w:sz w:val="24"/>
                <w:szCs w:val="24"/>
              </w:rPr>
              <w:t>€</w:t>
            </w:r>
          </w:p>
        </w:tc>
      </w:tr>
    </w:tbl>
    <w:p w14:paraId="606743E9" w14:textId="77777777" w:rsidR="00DB217B" w:rsidRPr="00E509A5" w:rsidRDefault="00DB217B" w:rsidP="00583E10">
      <w:pPr>
        <w:spacing w:line="360" w:lineRule="auto"/>
        <w:jc w:val="both"/>
        <w:rPr>
          <w:rFonts w:ascii="Times New Roman" w:hAnsi="Times New Roman"/>
          <w:color w:val="000000" w:themeColor="text1"/>
          <w:sz w:val="24"/>
          <w:szCs w:val="24"/>
        </w:rPr>
      </w:pPr>
    </w:p>
    <w:p w14:paraId="74A5237F" w14:textId="02024116" w:rsidR="00DB217B" w:rsidRPr="00E509A5" w:rsidRDefault="00DB217B"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Za pojašnjenje, TZP Baranje mora sufinancirati svaki projekt sa 20% vlastitih sredstava. Dinamika uplate od strane HTZ-a je takva da se po odobrenju projekta uplati 70% sredstava</w:t>
      </w:r>
      <w:r w:rsidR="00C93DC8">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a ostalih 30% po realizaciji. </w:t>
      </w:r>
      <w:r w:rsidR="007A47F5" w:rsidRPr="00E509A5">
        <w:rPr>
          <w:rFonts w:ascii="Times New Roman" w:hAnsi="Times New Roman"/>
          <w:color w:val="000000" w:themeColor="text1"/>
          <w:sz w:val="24"/>
          <w:szCs w:val="24"/>
        </w:rPr>
        <w:t>Kao što je vidljivo u tablici</w:t>
      </w:r>
      <w:r w:rsidR="00C93DC8">
        <w:rPr>
          <w:rFonts w:ascii="Times New Roman" w:hAnsi="Times New Roman"/>
          <w:color w:val="000000" w:themeColor="text1"/>
          <w:sz w:val="24"/>
          <w:szCs w:val="24"/>
        </w:rPr>
        <w:t>,</w:t>
      </w:r>
      <w:r w:rsidR="007A47F5" w:rsidRPr="00E509A5">
        <w:rPr>
          <w:rFonts w:ascii="Times New Roman" w:hAnsi="Times New Roman"/>
          <w:color w:val="000000" w:themeColor="text1"/>
          <w:sz w:val="24"/>
          <w:szCs w:val="24"/>
        </w:rPr>
        <w:t xml:space="preserve"> ukupna sredstva odob</w:t>
      </w:r>
      <w:r w:rsidR="00C93DC8">
        <w:rPr>
          <w:rFonts w:ascii="Times New Roman" w:hAnsi="Times New Roman"/>
          <w:color w:val="000000" w:themeColor="text1"/>
          <w:sz w:val="24"/>
          <w:szCs w:val="24"/>
        </w:rPr>
        <w:t>rena iz oba fonda su 159.734,00</w:t>
      </w:r>
      <w:r w:rsidR="007A47F5" w:rsidRPr="00E509A5">
        <w:rPr>
          <w:rFonts w:ascii="Times New Roman" w:hAnsi="Times New Roman"/>
          <w:color w:val="000000" w:themeColor="text1"/>
          <w:sz w:val="24"/>
          <w:szCs w:val="24"/>
        </w:rPr>
        <w:t>€, vlastita sredstva odnosno udio TZP Baranje je 33.759,63€.</w:t>
      </w:r>
      <w:r w:rsidRPr="00E509A5">
        <w:rPr>
          <w:rFonts w:ascii="Times New Roman" w:hAnsi="Times New Roman"/>
          <w:color w:val="000000" w:themeColor="text1"/>
          <w:sz w:val="24"/>
          <w:szCs w:val="24"/>
        </w:rPr>
        <w:t xml:space="preserve"> Tijekom 2023. godine iz oba </w:t>
      </w:r>
      <w:r w:rsidR="00C93DC8">
        <w:rPr>
          <w:rFonts w:ascii="Times New Roman" w:hAnsi="Times New Roman"/>
          <w:color w:val="000000" w:themeColor="text1"/>
          <w:sz w:val="24"/>
          <w:szCs w:val="24"/>
        </w:rPr>
        <w:t>fonda je realizirano 145.561,09</w:t>
      </w:r>
      <w:r w:rsidRPr="00E509A5">
        <w:rPr>
          <w:rFonts w:ascii="Times New Roman" w:hAnsi="Times New Roman"/>
          <w:color w:val="000000" w:themeColor="text1"/>
          <w:sz w:val="24"/>
          <w:szCs w:val="24"/>
        </w:rPr>
        <w:t xml:space="preserve">€. Ostala sredstva su uplaćena tijekom siječnja i </w:t>
      </w:r>
      <w:r w:rsidR="004B122F">
        <w:rPr>
          <w:rFonts w:ascii="Times New Roman" w:hAnsi="Times New Roman"/>
          <w:color w:val="000000" w:themeColor="text1"/>
          <w:sz w:val="24"/>
          <w:szCs w:val="24"/>
        </w:rPr>
        <w:t>ožujka</w:t>
      </w:r>
      <w:r w:rsidRPr="00E509A5">
        <w:rPr>
          <w:rFonts w:ascii="Times New Roman" w:hAnsi="Times New Roman"/>
          <w:color w:val="000000" w:themeColor="text1"/>
          <w:sz w:val="24"/>
          <w:szCs w:val="24"/>
        </w:rPr>
        <w:t xml:space="preserve"> 2024. godine, obzirom da su  projekti Ba</w:t>
      </w:r>
      <w:r w:rsidR="00C93DC8">
        <w:rPr>
          <w:rFonts w:ascii="Times New Roman" w:hAnsi="Times New Roman"/>
          <w:color w:val="000000" w:themeColor="text1"/>
          <w:sz w:val="24"/>
          <w:szCs w:val="24"/>
        </w:rPr>
        <w:t>ranja Lifestyle i Baranja Bike Q</w:t>
      </w:r>
      <w:r w:rsidRPr="00E509A5">
        <w:rPr>
          <w:rFonts w:ascii="Times New Roman" w:hAnsi="Times New Roman"/>
          <w:color w:val="000000" w:themeColor="text1"/>
          <w:sz w:val="24"/>
          <w:szCs w:val="24"/>
        </w:rPr>
        <w:t xml:space="preserve">uest završeni krajem </w:t>
      </w:r>
      <w:r w:rsidR="004B122F">
        <w:rPr>
          <w:rFonts w:ascii="Times New Roman" w:hAnsi="Times New Roman"/>
          <w:color w:val="000000" w:themeColor="text1"/>
          <w:sz w:val="24"/>
          <w:szCs w:val="24"/>
        </w:rPr>
        <w:t>2023. te početkom 2024. godine.</w:t>
      </w:r>
    </w:p>
    <w:p w14:paraId="7E4FC7E1" w14:textId="7E9EC5DA" w:rsidR="00E55F8D" w:rsidRPr="00E509A5" w:rsidRDefault="00DB217B"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lastRenderedPageBreak/>
        <w:t>U</w:t>
      </w:r>
      <w:r w:rsidR="00E55F8D" w:rsidRPr="00E509A5">
        <w:rPr>
          <w:rFonts w:ascii="Times New Roman" w:hAnsi="Times New Roman"/>
          <w:color w:val="000000" w:themeColor="text1"/>
          <w:sz w:val="24"/>
          <w:szCs w:val="24"/>
        </w:rPr>
        <w:t xml:space="preserve">kupno </w:t>
      </w:r>
      <w:r w:rsidRPr="00E509A5">
        <w:rPr>
          <w:rFonts w:ascii="Times New Roman" w:hAnsi="Times New Roman"/>
          <w:color w:val="000000" w:themeColor="text1"/>
          <w:sz w:val="24"/>
          <w:szCs w:val="24"/>
        </w:rPr>
        <w:t>realizirani</w:t>
      </w:r>
      <w:r w:rsidR="00E55F8D" w:rsidRPr="00E509A5">
        <w:rPr>
          <w:rFonts w:ascii="Times New Roman" w:hAnsi="Times New Roman"/>
          <w:color w:val="000000" w:themeColor="text1"/>
          <w:sz w:val="24"/>
          <w:szCs w:val="24"/>
        </w:rPr>
        <w:t xml:space="preserve"> iznos oba fonda iznosio je </w:t>
      </w:r>
      <w:r w:rsidRPr="00E509A5">
        <w:rPr>
          <w:rFonts w:ascii="Times New Roman" w:hAnsi="Times New Roman"/>
          <w:color w:val="000000" w:themeColor="text1"/>
          <w:sz w:val="24"/>
          <w:szCs w:val="24"/>
        </w:rPr>
        <w:t>145.561,09</w:t>
      </w:r>
      <w:r w:rsidR="00E55F8D" w:rsidRPr="00E509A5">
        <w:rPr>
          <w:rFonts w:ascii="Times New Roman" w:hAnsi="Times New Roman"/>
          <w:color w:val="000000" w:themeColor="text1"/>
          <w:sz w:val="24"/>
          <w:szCs w:val="24"/>
        </w:rPr>
        <w:t xml:space="preserve">€. Gledano u postotku, ovi prihodi iznose </w:t>
      </w:r>
      <w:r w:rsidR="00403B8A" w:rsidRPr="00E509A5">
        <w:rPr>
          <w:rFonts w:ascii="Times New Roman" w:hAnsi="Times New Roman"/>
          <w:color w:val="000000" w:themeColor="text1"/>
          <w:sz w:val="24"/>
          <w:szCs w:val="24"/>
        </w:rPr>
        <w:t>54.4</w:t>
      </w:r>
      <w:r w:rsidR="00E55F8D" w:rsidRPr="00E509A5">
        <w:rPr>
          <w:rFonts w:ascii="Times New Roman" w:hAnsi="Times New Roman"/>
          <w:color w:val="000000" w:themeColor="text1"/>
          <w:sz w:val="24"/>
          <w:szCs w:val="24"/>
        </w:rPr>
        <w:t>% od ukupno ostvar</w:t>
      </w:r>
      <w:r w:rsidR="009B7EC4">
        <w:rPr>
          <w:rFonts w:ascii="Times New Roman" w:hAnsi="Times New Roman"/>
          <w:color w:val="000000" w:themeColor="text1"/>
          <w:sz w:val="24"/>
          <w:szCs w:val="24"/>
        </w:rPr>
        <w:t>e</w:t>
      </w:r>
      <w:r w:rsidR="004B122F">
        <w:rPr>
          <w:rFonts w:ascii="Times New Roman" w:hAnsi="Times New Roman"/>
          <w:color w:val="000000" w:themeColor="text1"/>
          <w:sz w:val="24"/>
          <w:szCs w:val="24"/>
        </w:rPr>
        <w:t>nih prihoda u 2023</w:t>
      </w:r>
      <w:r w:rsidR="00E55F8D" w:rsidRPr="00E509A5">
        <w:rPr>
          <w:rFonts w:ascii="Times New Roman" w:hAnsi="Times New Roman"/>
          <w:color w:val="000000" w:themeColor="text1"/>
          <w:sz w:val="24"/>
          <w:szCs w:val="24"/>
        </w:rPr>
        <w:t>. godini, što ih čin</w:t>
      </w:r>
      <w:r w:rsidR="00185CCC" w:rsidRPr="00E509A5">
        <w:rPr>
          <w:rFonts w:ascii="Times New Roman" w:hAnsi="Times New Roman"/>
          <w:color w:val="000000" w:themeColor="text1"/>
          <w:sz w:val="24"/>
          <w:szCs w:val="24"/>
        </w:rPr>
        <w:t>i najvećim</w:t>
      </w:r>
      <w:r w:rsidR="00E55F8D" w:rsidRPr="00E509A5">
        <w:rPr>
          <w:rFonts w:ascii="Times New Roman" w:hAnsi="Times New Roman"/>
          <w:color w:val="000000" w:themeColor="text1"/>
          <w:sz w:val="24"/>
          <w:szCs w:val="24"/>
        </w:rPr>
        <w:t xml:space="preserve"> prihodom Turističke zajednice</w:t>
      </w:r>
      <w:r w:rsidR="00403B8A" w:rsidRPr="00E509A5">
        <w:rPr>
          <w:rFonts w:ascii="Times New Roman" w:hAnsi="Times New Roman"/>
          <w:color w:val="000000" w:themeColor="text1"/>
          <w:sz w:val="24"/>
          <w:szCs w:val="24"/>
        </w:rPr>
        <w:t xml:space="preserve"> područja</w:t>
      </w:r>
      <w:r w:rsidR="00C93DC8">
        <w:rPr>
          <w:rFonts w:ascii="Times New Roman" w:hAnsi="Times New Roman"/>
          <w:color w:val="000000" w:themeColor="text1"/>
          <w:sz w:val="24"/>
          <w:szCs w:val="24"/>
        </w:rPr>
        <w:t xml:space="preserve"> Baranje.</w:t>
      </w:r>
    </w:p>
    <w:p w14:paraId="55B3EF9C" w14:textId="77777777" w:rsidR="00583E10" w:rsidRPr="00E509A5" w:rsidRDefault="00583E10" w:rsidP="00583E10">
      <w:pPr>
        <w:spacing w:line="360" w:lineRule="auto"/>
        <w:jc w:val="both"/>
        <w:rPr>
          <w:rFonts w:ascii="Times New Roman" w:hAnsi="Times New Roman"/>
          <w:color w:val="000000" w:themeColor="text1"/>
          <w:sz w:val="24"/>
          <w:szCs w:val="24"/>
        </w:rPr>
      </w:pPr>
    </w:p>
    <w:p w14:paraId="72FC0AA9" w14:textId="77777777" w:rsidR="00E55F8D" w:rsidRPr="00E509A5" w:rsidRDefault="00185CCC" w:rsidP="00583E10">
      <w:pPr>
        <w:pStyle w:val="Heading2"/>
        <w:numPr>
          <w:ilvl w:val="1"/>
          <w:numId w:val="25"/>
        </w:numPr>
        <w:rPr>
          <w:rFonts w:ascii="Times New Roman" w:hAnsi="Times New Roman" w:cs="Times New Roman"/>
          <w:b/>
          <w:color w:val="000000" w:themeColor="text1"/>
          <w:sz w:val="24"/>
          <w:szCs w:val="24"/>
        </w:rPr>
      </w:pPr>
      <w:bookmarkStart w:id="8" w:name="_Toc160185076"/>
      <w:r w:rsidRPr="00E509A5">
        <w:rPr>
          <w:rFonts w:ascii="Times New Roman" w:hAnsi="Times New Roman" w:cs="Times New Roman"/>
          <w:b/>
          <w:color w:val="000000" w:themeColor="text1"/>
          <w:sz w:val="24"/>
          <w:szCs w:val="24"/>
        </w:rPr>
        <w:t>Prihodi iz EU fondova</w:t>
      </w:r>
      <w:bookmarkEnd w:id="8"/>
    </w:p>
    <w:p w14:paraId="4A31F12D" w14:textId="77777777" w:rsidR="00583E10" w:rsidRPr="00E509A5" w:rsidRDefault="00583E10" w:rsidP="00583E10">
      <w:pPr>
        <w:rPr>
          <w:rFonts w:ascii="Times New Roman" w:hAnsi="Times New Roman"/>
          <w:color w:val="000000" w:themeColor="text1"/>
          <w:sz w:val="24"/>
          <w:szCs w:val="24"/>
        </w:rPr>
      </w:pPr>
    </w:p>
    <w:p w14:paraId="78FE27E2" w14:textId="77777777" w:rsidR="00583E10" w:rsidRPr="00E509A5" w:rsidRDefault="00185CC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Po ovoj stavci nema ostvarenih prihoda.</w:t>
      </w:r>
    </w:p>
    <w:p w14:paraId="494CEF74" w14:textId="77777777" w:rsidR="00583E10" w:rsidRPr="00E509A5" w:rsidRDefault="00583E10" w:rsidP="00583E10">
      <w:pPr>
        <w:spacing w:line="360" w:lineRule="auto"/>
        <w:jc w:val="both"/>
        <w:rPr>
          <w:rFonts w:ascii="Times New Roman" w:hAnsi="Times New Roman"/>
          <w:color w:val="000000" w:themeColor="text1"/>
          <w:sz w:val="24"/>
          <w:szCs w:val="24"/>
        </w:rPr>
      </w:pPr>
    </w:p>
    <w:p w14:paraId="278B13C7" w14:textId="77777777" w:rsidR="00185CCC" w:rsidRPr="00E509A5" w:rsidRDefault="00185CCC" w:rsidP="00583E10">
      <w:pPr>
        <w:pStyle w:val="Heading2"/>
        <w:numPr>
          <w:ilvl w:val="1"/>
          <w:numId w:val="25"/>
        </w:numPr>
        <w:rPr>
          <w:rFonts w:ascii="Times New Roman" w:hAnsi="Times New Roman" w:cs="Times New Roman"/>
          <w:b/>
          <w:color w:val="000000" w:themeColor="text1"/>
          <w:sz w:val="24"/>
          <w:szCs w:val="24"/>
        </w:rPr>
      </w:pPr>
      <w:bookmarkStart w:id="9" w:name="_Toc160185077"/>
      <w:r w:rsidRPr="00E509A5">
        <w:rPr>
          <w:rFonts w:ascii="Times New Roman" w:hAnsi="Times New Roman" w:cs="Times New Roman"/>
          <w:b/>
          <w:color w:val="000000" w:themeColor="text1"/>
          <w:sz w:val="24"/>
          <w:szCs w:val="24"/>
        </w:rPr>
        <w:t>Prihodi od gospodarske djelatnosti</w:t>
      </w:r>
      <w:bookmarkEnd w:id="9"/>
    </w:p>
    <w:p w14:paraId="1D827C95" w14:textId="77777777" w:rsidR="00583E10" w:rsidRPr="00E509A5" w:rsidRDefault="00583E10" w:rsidP="00583E10">
      <w:pPr>
        <w:rPr>
          <w:rFonts w:ascii="Times New Roman" w:hAnsi="Times New Roman"/>
          <w:color w:val="000000" w:themeColor="text1"/>
          <w:sz w:val="24"/>
          <w:szCs w:val="24"/>
        </w:rPr>
      </w:pPr>
    </w:p>
    <w:p w14:paraId="31F217F4" w14:textId="77777777" w:rsidR="00185CCC" w:rsidRPr="00E509A5" w:rsidRDefault="00185CC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Prihodi od gospodarske djelatnosti se odnose na prihode od kotizacija za sudjelovanje u pojedinim manifestacijama npr. kao izlagač na sajmu ili kao sudionik. Prihodi po ovoj stavci su korišteni isključivo u organizaciju manifestacija za koje su prihodi i ostvareni. </w:t>
      </w:r>
    </w:p>
    <w:p w14:paraId="2F8DAB7B" w14:textId="77777777" w:rsidR="00185CCC" w:rsidRPr="00E509A5" w:rsidRDefault="00185CC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Prihodi od kotizacija za Wine &amp; </w:t>
      </w:r>
      <w:r w:rsidR="00C93DC8">
        <w:rPr>
          <w:rFonts w:ascii="Times New Roman" w:hAnsi="Times New Roman"/>
          <w:color w:val="000000" w:themeColor="text1"/>
          <w:sz w:val="24"/>
          <w:szCs w:val="24"/>
        </w:rPr>
        <w:t>W</w:t>
      </w:r>
      <w:r w:rsidRPr="00E509A5">
        <w:rPr>
          <w:rFonts w:ascii="Times New Roman" w:hAnsi="Times New Roman"/>
          <w:color w:val="000000" w:themeColor="text1"/>
          <w:sz w:val="24"/>
          <w:szCs w:val="24"/>
        </w:rPr>
        <w:t>alk –</w:t>
      </w:r>
      <w:r w:rsidR="00A37A32" w:rsidRPr="00E509A5">
        <w:rPr>
          <w:rFonts w:ascii="Times New Roman" w:hAnsi="Times New Roman"/>
          <w:color w:val="000000" w:themeColor="text1"/>
          <w:sz w:val="24"/>
          <w:szCs w:val="24"/>
        </w:rPr>
        <w:t>15.431,86</w:t>
      </w:r>
      <w:r w:rsidR="00C0464D" w:rsidRPr="00E509A5">
        <w:rPr>
          <w:rFonts w:ascii="Times New Roman" w:hAnsi="Times New Roman"/>
          <w:color w:val="000000" w:themeColor="text1"/>
          <w:sz w:val="24"/>
          <w:szCs w:val="24"/>
        </w:rPr>
        <w:t xml:space="preserve"> €</w:t>
      </w:r>
    </w:p>
    <w:p w14:paraId="68F85E3B" w14:textId="77777777" w:rsidR="00185CCC" w:rsidRPr="00E509A5" w:rsidRDefault="00C93DC8"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Prihodi od kotizacija z</w:t>
      </w:r>
      <w:r w:rsidR="00185CCC" w:rsidRPr="00E509A5">
        <w:rPr>
          <w:rFonts w:ascii="Times New Roman" w:hAnsi="Times New Roman"/>
          <w:color w:val="000000" w:themeColor="text1"/>
          <w:sz w:val="24"/>
          <w:szCs w:val="24"/>
        </w:rPr>
        <w:t>a F</w:t>
      </w:r>
      <w:r w:rsidR="009B7EC4">
        <w:rPr>
          <w:rFonts w:ascii="Times New Roman" w:hAnsi="Times New Roman"/>
          <w:color w:val="000000" w:themeColor="text1"/>
          <w:sz w:val="24"/>
          <w:szCs w:val="24"/>
        </w:rPr>
        <w:t>i</w:t>
      </w:r>
      <w:r w:rsidR="00185CCC" w:rsidRPr="00E509A5">
        <w:rPr>
          <w:rFonts w:ascii="Times New Roman" w:hAnsi="Times New Roman"/>
          <w:color w:val="000000" w:themeColor="text1"/>
          <w:sz w:val="24"/>
          <w:szCs w:val="24"/>
        </w:rPr>
        <w:t>šijadu –</w:t>
      </w:r>
      <w:r w:rsidR="00A37A32" w:rsidRPr="00E509A5">
        <w:rPr>
          <w:rFonts w:ascii="Times New Roman" w:hAnsi="Times New Roman"/>
          <w:color w:val="000000" w:themeColor="text1"/>
          <w:sz w:val="24"/>
          <w:szCs w:val="24"/>
        </w:rPr>
        <w:t>7.255,00</w:t>
      </w:r>
      <w:r w:rsidR="00C0464D" w:rsidRPr="00E509A5">
        <w:rPr>
          <w:rFonts w:ascii="Times New Roman" w:hAnsi="Times New Roman"/>
          <w:color w:val="000000" w:themeColor="text1"/>
          <w:sz w:val="24"/>
          <w:szCs w:val="24"/>
        </w:rPr>
        <w:t xml:space="preserve"> €</w:t>
      </w:r>
    </w:p>
    <w:p w14:paraId="1B43E164" w14:textId="77777777" w:rsidR="00185CCC" w:rsidRPr="00E509A5" w:rsidRDefault="00185CC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Prihodi od kotizacija za štand (Advent, Fišijada) –</w:t>
      </w:r>
      <w:r w:rsidR="00C1396D">
        <w:rPr>
          <w:rFonts w:ascii="Times New Roman" w:hAnsi="Times New Roman"/>
          <w:color w:val="000000" w:themeColor="text1"/>
          <w:sz w:val="24"/>
          <w:szCs w:val="24"/>
        </w:rPr>
        <w:t xml:space="preserve"> </w:t>
      </w:r>
      <w:r w:rsidR="00A37A32" w:rsidRPr="00E509A5">
        <w:rPr>
          <w:rFonts w:ascii="Times New Roman" w:hAnsi="Times New Roman"/>
          <w:color w:val="000000" w:themeColor="text1"/>
          <w:sz w:val="24"/>
          <w:szCs w:val="24"/>
        </w:rPr>
        <w:t>650,00</w:t>
      </w:r>
      <w:r w:rsidR="00C0464D" w:rsidRPr="00E509A5">
        <w:rPr>
          <w:rFonts w:ascii="Times New Roman" w:hAnsi="Times New Roman"/>
          <w:color w:val="000000" w:themeColor="text1"/>
          <w:sz w:val="24"/>
          <w:szCs w:val="24"/>
        </w:rPr>
        <w:t xml:space="preserve"> €</w:t>
      </w:r>
    </w:p>
    <w:p w14:paraId="162A78A5" w14:textId="77777777" w:rsidR="00185CCC" w:rsidRPr="00E509A5" w:rsidRDefault="00F34CC9"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Ukupno je ostvareno </w:t>
      </w:r>
      <w:r w:rsidR="00985773" w:rsidRPr="00E509A5">
        <w:rPr>
          <w:rFonts w:ascii="Times New Roman" w:hAnsi="Times New Roman"/>
          <w:color w:val="000000" w:themeColor="text1"/>
          <w:sz w:val="24"/>
          <w:szCs w:val="24"/>
        </w:rPr>
        <w:t>23.336,86</w:t>
      </w:r>
      <w:r w:rsidRPr="00E509A5">
        <w:rPr>
          <w:rFonts w:ascii="Times New Roman" w:hAnsi="Times New Roman"/>
          <w:color w:val="000000" w:themeColor="text1"/>
          <w:sz w:val="24"/>
          <w:szCs w:val="24"/>
        </w:rPr>
        <w:t xml:space="preserve">€ prihoda od gospodarske djelatnosti što je </w:t>
      </w:r>
      <w:r w:rsidR="00985773" w:rsidRPr="00E509A5">
        <w:rPr>
          <w:rFonts w:ascii="Times New Roman" w:hAnsi="Times New Roman"/>
          <w:color w:val="000000" w:themeColor="text1"/>
          <w:sz w:val="24"/>
          <w:szCs w:val="24"/>
        </w:rPr>
        <w:t>0,5</w:t>
      </w:r>
      <w:r w:rsidRPr="00E509A5">
        <w:rPr>
          <w:rFonts w:ascii="Times New Roman" w:hAnsi="Times New Roman"/>
          <w:color w:val="000000" w:themeColor="text1"/>
          <w:sz w:val="24"/>
          <w:szCs w:val="24"/>
        </w:rPr>
        <w:t xml:space="preserve">% od </w:t>
      </w:r>
      <w:r w:rsidR="00985773" w:rsidRPr="00E509A5">
        <w:rPr>
          <w:rFonts w:ascii="Times New Roman" w:hAnsi="Times New Roman"/>
          <w:color w:val="000000" w:themeColor="text1"/>
          <w:sz w:val="24"/>
          <w:szCs w:val="24"/>
        </w:rPr>
        <w:t xml:space="preserve"> rebalansom </w:t>
      </w:r>
      <w:r w:rsidRPr="00E509A5">
        <w:rPr>
          <w:rFonts w:ascii="Times New Roman" w:hAnsi="Times New Roman"/>
          <w:color w:val="000000" w:themeColor="text1"/>
          <w:sz w:val="24"/>
          <w:szCs w:val="24"/>
        </w:rPr>
        <w:t>planiranih prihoda po ov</w:t>
      </w:r>
      <w:r w:rsidR="00985773" w:rsidRPr="00E509A5">
        <w:rPr>
          <w:rFonts w:ascii="Times New Roman" w:hAnsi="Times New Roman"/>
          <w:color w:val="000000" w:themeColor="text1"/>
          <w:sz w:val="24"/>
          <w:szCs w:val="24"/>
        </w:rPr>
        <w:t xml:space="preserve">oj poziciji, odnosno 24,1 </w:t>
      </w:r>
      <w:r w:rsidRPr="00E509A5">
        <w:rPr>
          <w:rFonts w:ascii="Times New Roman" w:hAnsi="Times New Roman"/>
          <w:color w:val="000000" w:themeColor="text1"/>
          <w:sz w:val="24"/>
          <w:szCs w:val="24"/>
        </w:rPr>
        <w:t>%</w:t>
      </w:r>
      <w:r w:rsidR="00985773" w:rsidRPr="00E509A5">
        <w:rPr>
          <w:rFonts w:ascii="Times New Roman" w:hAnsi="Times New Roman"/>
          <w:color w:val="000000" w:themeColor="text1"/>
          <w:sz w:val="24"/>
          <w:szCs w:val="24"/>
        </w:rPr>
        <w:t xml:space="preserve"> više </w:t>
      </w:r>
      <w:r w:rsidR="001875B2" w:rsidRPr="00E509A5">
        <w:rPr>
          <w:rFonts w:ascii="Times New Roman" w:hAnsi="Times New Roman"/>
          <w:color w:val="000000" w:themeColor="text1"/>
          <w:sz w:val="24"/>
          <w:szCs w:val="24"/>
        </w:rPr>
        <w:t>ostvarenih</w:t>
      </w:r>
      <w:r w:rsidRPr="00E509A5">
        <w:rPr>
          <w:rFonts w:ascii="Times New Roman" w:hAnsi="Times New Roman"/>
          <w:color w:val="000000" w:themeColor="text1"/>
          <w:sz w:val="24"/>
          <w:szCs w:val="24"/>
        </w:rPr>
        <w:t xml:space="preserve"> prihoda u </w:t>
      </w:r>
      <w:r w:rsidR="001875B2" w:rsidRPr="00E509A5">
        <w:rPr>
          <w:rFonts w:ascii="Times New Roman" w:hAnsi="Times New Roman"/>
          <w:color w:val="000000" w:themeColor="text1"/>
          <w:sz w:val="24"/>
          <w:szCs w:val="24"/>
        </w:rPr>
        <w:t>odnosu na 2022. godinu</w:t>
      </w:r>
      <w:r w:rsidR="00C1396D">
        <w:rPr>
          <w:rFonts w:ascii="Times New Roman" w:hAnsi="Times New Roman"/>
          <w:color w:val="000000" w:themeColor="text1"/>
          <w:sz w:val="24"/>
          <w:szCs w:val="24"/>
        </w:rPr>
        <w:t>.</w:t>
      </w:r>
      <w:r w:rsidR="00985773" w:rsidRPr="00E509A5">
        <w:rPr>
          <w:rFonts w:ascii="Times New Roman" w:hAnsi="Times New Roman"/>
          <w:color w:val="000000" w:themeColor="text1"/>
          <w:sz w:val="24"/>
          <w:szCs w:val="24"/>
        </w:rPr>
        <w:t xml:space="preserve"> Prihodi po ovoj poziciji čine 8,7% od ukupno ostvarenih prihoda u 2023. godini.</w:t>
      </w:r>
    </w:p>
    <w:p w14:paraId="76631812" w14:textId="77777777" w:rsidR="00583E10" w:rsidRPr="00E509A5" w:rsidRDefault="00583E10" w:rsidP="00583E10">
      <w:pPr>
        <w:spacing w:line="360" w:lineRule="auto"/>
        <w:jc w:val="both"/>
        <w:rPr>
          <w:rFonts w:ascii="Times New Roman" w:hAnsi="Times New Roman"/>
          <w:color w:val="000000" w:themeColor="text1"/>
          <w:sz w:val="24"/>
          <w:szCs w:val="24"/>
        </w:rPr>
      </w:pPr>
    </w:p>
    <w:p w14:paraId="529F6B57" w14:textId="77777777" w:rsidR="00C45337" w:rsidRPr="00E509A5" w:rsidRDefault="00F34CC9" w:rsidP="00583E10">
      <w:pPr>
        <w:pStyle w:val="Heading2"/>
        <w:numPr>
          <w:ilvl w:val="1"/>
          <w:numId w:val="25"/>
        </w:numPr>
        <w:rPr>
          <w:rFonts w:ascii="Times New Roman" w:hAnsi="Times New Roman" w:cs="Times New Roman"/>
          <w:b/>
          <w:color w:val="000000" w:themeColor="text1"/>
          <w:sz w:val="24"/>
          <w:szCs w:val="24"/>
        </w:rPr>
      </w:pPr>
      <w:bookmarkStart w:id="10" w:name="_Toc160185078"/>
      <w:r w:rsidRPr="00E509A5">
        <w:rPr>
          <w:rFonts w:ascii="Times New Roman" w:hAnsi="Times New Roman" w:cs="Times New Roman"/>
          <w:b/>
          <w:color w:val="000000" w:themeColor="text1"/>
          <w:sz w:val="24"/>
          <w:szCs w:val="24"/>
        </w:rPr>
        <w:t>Preneseni prihod</w:t>
      </w:r>
      <w:r w:rsidR="00C1396D">
        <w:rPr>
          <w:rFonts w:ascii="Times New Roman" w:hAnsi="Times New Roman" w:cs="Times New Roman"/>
          <w:b/>
          <w:color w:val="000000" w:themeColor="text1"/>
          <w:sz w:val="24"/>
          <w:szCs w:val="24"/>
        </w:rPr>
        <w:t>i</w:t>
      </w:r>
      <w:r w:rsidRPr="00E509A5">
        <w:rPr>
          <w:rFonts w:ascii="Times New Roman" w:hAnsi="Times New Roman" w:cs="Times New Roman"/>
          <w:b/>
          <w:color w:val="000000" w:themeColor="text1"/>
          <w:sz w:val="24"/>
          <w:szCs w:val="24"/>
        </w:rPr>
        <w:t xml:space="preserve"> iz prethodne godine</w:t>
      </w:r>
      <w:bookmarkEnd w:id="10"/>
      <w:r w:rsidRPr="00E509A5">
        <w:rPr>
          <w:rFonts w:ascii="Times New Roman" w:hAnsi="Times New Roman" w:cs="Times New Roman"/>
          <w:b/>
          <w:color w:val="000000" w:themeColor="text1"/>
          <w:sz w:val="24"/>
          <w:szCs w:val="24"/>
        </w:rPr>
        <w:t xml:space="preserve"> </w:t>
      </w:r>
    </w:p>
    <w:p w14:paraId="48E5CBBC" w14:textId="77777777" w:rsidR="00583E10" w:rsidRPr="00E509A5" w:rsidRDefault="00583E10" w:rsidP="00583E10">
      <w:pPr>
        <w:rPr>
          <w:rFonts w:ascii="Times New Roman" w:hAnsi="Times New Roman"/>
          <w:color w:val="000000" w:themeColor="text1"/>
          <w:sz w:val="24"/>
          <w:szCs w:val="24"/>
        </w:rPr>
      </w:pPr>
    </w:p>
    <w:p w14:paraId="32C5D10D" w14:textId="77777777" w:rsidR="00F34CC9" w:rsidRDefault="00F34CC9"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Po ovoj stavci nema ostvarenih prihoda.</w:t>
      </w:r>
    </w:p>
    <w:p w14:paraId="69F1ACD2" w14:textId="77777777" w:rsidR="00E509A5" w:rsidRPr="00E509A5" w:rsidRDefault="00E509A5" w:rsidP="00583E10">
      <w:pPr>
        <w:spacing w:line="360" w:lineRule="auto"/>
        <w:jc w:val="both"/>
        <w:rPr>
          <w:rFonts w:ascii="Times New Roman" w:hAnsi="Times New Roman"/>
          <w:color w:val="000000" w:themeColor="text1"/>
          <w:sz w:val="24"/>
          <w:szCs w:val="24"/>
        </w:rPr>
      </w:pPr>
    </w:p>
    <w:p w14:paraId="777FF0F7" w14:textId="77777777" w:rsidR="00F34CC9" w:rsidRPr="00E509A5" w:rsidRDefault="00F34CC9" w:rsidP="00583E10">
      <w:pPr>
        <w:pStyle w:val="Heading2"/>
        <w:numPr>
          <w:ilvl w:val="1"/>
          <w:numId w:val="25"/>
        </w:numPr>
        <w:rPr>
          <w:rFonts w:ascii="Times New Roman" w:hAnsi="Times New Roman" w:cs="Times New Roman"/>
          <w:b/>
          <w:color w:val="000000" w:themeColor="text1"/>
          <w:sz w:val="24"/>
          <w:szCs w:val="24"/>
        </w:rPr>
      </w:pPr>
      <w:bookmarkStart w:id="11" w:name="_Toc160185079"/>
      <w:r w:rsidRPr="00E509A5">
        <w:rPr>
          <w:rFonts w:ascii="Times New Roman" w:hAnsi="Times New Roman" w:cs="Times New Roman"/>
          <w:b/>
          <w:color w:val="000000" w:themeColor="text1"/>
          <w:sz w:val="24"/>
          <w:szCs w:val="24"/>
        </w:rPr>
        <w:t>Ostali prihodi</w:t>
      </w:r>
      <w:bookmarkEnd w:id="11"/>
      <w:r w:rsidRPr="00E509A5">
        <w:rPr>
          <w:rFonts w:ascii="Times New Roman" w:hAnsi="Times New Roman" w:cs="Times New Roman"/>
          <w:b/>
          <w:color w:val="000000" w:themeColor="text1"/>
          <w:sz w:val="24"/>
          <w:szCs w:val="24"/>
        </w:rPr>
        <w:t xml:space="preserve"> </w:t>
      </w:r>
    </w:p>
    <w:p w14:paraId="024C3D87" w14:textId="77777777" w:rsidR="00583E10" w:rsidRPr="00E509A5" w:rsidRDefault="00583E10" w:rsidP="00583E10">
      <w:pPr>
        <w:rPr>
          <w:rFonts w:ascii="Times New Roman" w:hAnsi="Times New Roman"/>
          <w:color w:val="000000" w:themeColor="text1"/>
          <w:sz w:val="24"/>
          <w:szCs w:val="24"/>
        </w:rPr>
      </w:pPr>
    </w:p>
    <w:p w14:paraId="41E11904" w14:textId="77777777" w:rsidR="00F34CC9" w:rsidRPr="00E509A5" w:rsidRDefault="00EB12D8"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Ostalih prihoda u 2023</w:t>
      </w:r>
      <w:r w:rsidR="00F34CC9" w:rsidRPr="00E509A5">
        <w:rPr>
          <w:rFonts w:ascii="Times New Roman" w:hAnsi="Times New Roman"/>
          <w:color w:val="000000" w:themeColor="text1"/>
          <w:sz w:val="24"/>
          <w:szCs w:val="24"/>
        </w:rPr>
        <w:t xml:space="preserve">. godini je ostvareno u iznosu od </w:t>
      </w:r>
      <w:r w:rsidRPr="00E509A5">
        <w:rPr>
          <w:rFonts w:ascii="Times New Roman" w:hAnsi="Times New Roman"/>
          <w:color w:val="000000" w:themeColor="text1"/>
          <w:sz w:val="24"/>
          <w:szCs w:val="24"/>
        </w:rPr>
        <w:t>259,58</w:t>
      </w:r>
      <w:r w:rsidR="00F34CC9" w:rsidRPr="00E509A5">
        <w:rPr>
          <w:rFonts w:ascii="Times New Roman" w:hAnsi="Times New Roman"/>
          <w:color w:val="000000" w:themeColor="text1"/>
          <w:sz w:val="24"/>
          <w:szCs w:val="24"/>
        </w:rPr>
        <w:t xml:space="preserve"> €</w:t>
      </w:r>
    </w:p>
    <w:p w14:paraId="73899867" w14:textId="77777777" w:rsidR="00583E10" w:rsidRPr="00E509A5" w:rsidRDefault="00583E10" w:rsidP="007918A6">
      <w:pPr>
        <w:spacing w:line="360" w:lineRule="auto"/>
        <w:rPr>
          <w:rFonts w:ascii="Times New Roman" w:hAnsi="Times New Roman"/>
          <w:b/>
          <w:color w:val="000000" w:themeColor="text1"/>
          <w:sz w:val="24"/>
          <w:szCs w:val="24"/>
        </w:rPr>
      </w:pPr>
    </w:p>
    <w:p w14:paraId="00A8921F" w14:textId="77777777" w:rsidR="00F34CC9" w:rsidRDefault="00F34CC9" w:rsidP="00E509A5">
      <w:pPr>
        <w:pStyle w:val="Heading1"/>
        <w:numPr>
          <w:ilvl w:val="0"/>
          <w:numId w:val="25"/>
        </w:numPr>
        <w:jc w:val="center"/>
        <w:rPr>
          <w:rFonts w:ascii="Times New Roman" w:hAnsi="Times New Roman" w:cs="Times New Roman"/>
          <w:b/>
          <w:color w:val="000000" w:themeColor="text1"/>
          <w:sz w:val="24"/>
          <w:szCs w:val="24"/>
        </w:rPr>
      </w:pPr>
      <w:bookmarkStart w:id="12" w:name="_Toc160185080"/>
      <w:r w:rsidRPr="00E509A5">
        <w:rPr>
          <w:rFonts w:ascii="Times New Roman" w:hAnsi="Times New Roman" w:cs="Times New Roman"/>
          <w:b/>
          <w:color w:val="000000" w:themeColor="text1"/>
          <w:sz w:val="24"/>
          <w:szCs w:val="24"/>
        </w:rPr>
        <w:lastRenderedPageBreak/>
        <w:t>RASHODI</w:t>
      </w:r>
      <w:bookmarkEnd w:id="12"/>
    </w:p>
    <w:p w14:paraId="5DFA558C" w14:textId="77777777" w:rsidR="00E509A5" w:rsidRPr="00E509A5" w:rsidRDefault="00E509A5" w:rsidP="00E509A5"/>
    <w:p w14:paraId="67B0D518" w14:textId="77777777" w:rsidR="00D82239" w:rsidRPr="00E509A5" w:rsidRDefault="00D82239" w:rsidP="00D82239">
      <w:pPr>
        <w:rPr>
          <w:rFonts w:ascii="Times New Roman" w:hAnsi="Times New Roman"/>
          <w:b/>
          <w:color w:val="000000" w:themeColor="text1"/>
          <w:sz w:val="24"/>
          <w:szCs w:val="24"/>
        </w:rPr>
      </w:pPr>
    </w:p>
    <w:p w14:paraId="05EBDAFB" w14:textId="77777777" w:rsidR="00E55F8D" w:rsidRDefault="004E36A7" w:rsidP="00E509A5">
      <w:pPr>
        <w:pStyle w:val="Heading2"/>
        <w:numPr>
          <w:ilvl w:val="1"/>
          <w:numId w:val="25"/>
        </w:numPr>
        <w:rPr>
          <w:rStyle w:val="Heading1Char"/>
          <w:rFonts w:ascii="Times New Roman" w:hAnsi="Times New Roman" w:cs="Times New Roman"/>
          <w:b/>
          <w:color w:val="000000" w:themeColor="text1"/>
          <w:sz w:val="24"/>
          <w:szCs w:val="24"/>
        </w:rPr>
      </w:pPr>
      <w:bookmarkStart w:id="13" w:name="_Toc160185081"/>
      <w:r w:rsidRPr="00E509A5">
        <w:rPr>
          <w:rStyle w:val="Heading1Char"/>
          <w:rFonts w:ascii="Times New Roman" w:hAnsi="Times New Roman" w:cs="Times New Roman"/>
          <w:b/>
          <w:color w:val="000000" w:themeColor="text1"/>
          <w:sz w:val="24"/>
          <w:szCs w:val="24"/>
        </w:rPr>
        <w:t>RAZVOJ TURISTIČKOG PROIZVODA</w:t>
      </w:r>
      <w:bookmarkEnd w:id="13"/>
    </w:p>
    <w:p w14:paraId="443C79D1" w14:textId="77777777" w:rsidR="00E509A5" w:rsidRPr="00E509A5" w:rsidRDefault="00E509A5" w:rsidP="00E509A5">
      <w:pPr>
        <w:rPr>
          <w:rFonts w:eastAsiaTheme="majorEastAsia"/>
        </w:rPr>
      </w:pPr>
    </w:p>
    <w:p w14:paraId="5F1A2E53" w14:textId="77777777" w:rsidR="00C26F09" w:rsidRPr="00E509A5" w:rsidRDefault="00C26F09" w:rsidP="00C26F09">
      <w:pPr>
        <w:pStyle w:val="ListParagraph"/>
        <w:rPr>
          <w:rFonts w:ascii="Times New Roman" w:hAnsi="Times New Roman"/>
          <w:color w:val="000000" w:themeColor="text1"/>
          <w:sz w:val="24"/>
          <w:szCs w:val="24"/>
        </w:rPr>
      </w:pPr>
    </w:p>
    <w:p w14:paraId="0A701978" w14:textId="77777777" w:rsidR="004E36A7" w:rsidRPr="00E509A5" w:rsidRDefault="004E36A7" w:rsidP="00D82239">
      <w:pPr>
        <w:pStyle w:val="Heading3"/>
        <w:numPr>
          <w:ilvl w:val="2"/>
          <w:numId w:val="25"/>
        </w:numPr>
        <w:rPr>
          <w:rFonts w:ascii="Times New Roman" w:hAnsi="Times New Roman" w:cs="Times New Roman"/>
          <w:b/>
          <w:color w:val="000000" w:themeColor="text1"/>
        </w:rPr>
      </w:pPr>
      <w:bookmarkStart w:id="14" w:name="_Toc160185082"/>
      <w:r w:rsidRPr="00E509A5">
        <w:rPr>
          <w:rFonts w:ascii="Times New Roman" w:hAnsi="Times New Roman" w:cs="Times New Roman"/>
          <w:b/>
          <w:color w:val="000000" w:themeColor="text1"/>
        </w:rPr>
        <w:t>Podrška događanjima</w:t>
      </w:r>
      <w:bookmarkEnd w:id="14"/>
    </w:p>
    <w:p w14:paraId="098DD8FA" w14:textId="77777777" w:rsidR="00C26F09" w:rsidRPr="00E509A5" w:rsidRDefault="00C26F09" w:rsidP="00C26F09">
      <w:pPr>
        <w:ind w:left="360"/>
        <w:rPr>
          <w:rFonts w:ascii="Times New Roman" w:hAnsi="Times New Roman"/>
          <w:color w:val="000000" w:themeColor="text1"/>
          <w:sz w:val="24"/>
          <w:szCs w:val="24"/>
        </w:rPr>
      </w:pPr>
    </w:p>
    <w:p w14:paraId="21C9B422" w14:textId="77777777" w:rsidR="004E36A7" w:rsidRPr="00E509A5" w:rsidRDefault="004E36A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Događanja su od krucijalnog značenja za razvoj turizma pojedine destinacije i jedna od zakonskih zadaća turističkih zajednica. Shodno tome,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 xml:space="preserve"> Baranje tijekom godine sudjeluje u organizaciji velikog broja događanja kao glavni organizator ili suorganizator pružajući financijsk</w:t>
      </w:r>
      <w:r w:rsidR="009B7EC4">
        <w:rPr>
          <w:rFonts w:ascii="Times New Roman" w:hAnsi="Times New Roman"/>
          <w:color w:val="000000" w:themeColor="text1"/>
          <w:sz w:val="24"/>
          <w:szCs w:val="24"/>
        </w:rPr>
        <w:t>u</w:t>
      </w:r>
      <w:r w:rsidRPr="00E509A5">
        <w:rPr>
          <w:rFonts w:ascii="Times New Roman" w:hAnsi="Times New Roman"/>
          <w:color w:val="000000" w:themeColor="text1"/>
          <w:sz w:val="24"/>
          <w:szCs w:val="24"/>
        </w:rPr>
        <w:t>, logističku i prom</w:t>
      </w:r>
      <w:r w:rsidR="009B7EC4">
        <w:rPr>
          <w:rFonts w:ascii="Times New Roman" w:hAnsi="Times New Roman"/>
          <w:color w:val="000000" w:themeColor="text1"/>
          <w:sz w:val="24"/>
          <w:szCs w:val="24"/>
        </w:rPr>
        <w:t xml:space="preserve">otivnu podršku. </w:t>
      </w:r>
      <w:r w:rsidRPr="00E509A5">
        <w:rPr>
          <w:rFonts w:ascii="Times New Roman" w:hAnsi="Times New Roman"/>
          <w:color w:val="000000" w:themeColor="text1"/>
          <w:sz w:val="24"/>
          <w:szCs w:val="24"/>
        </w:rPr>
        <w:t xml:space="preserve">Tijekom godine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 xml:space="preserve"> Baranje je dala podršku 2</w:t>
      </w:r>
      <w:r w:rsidR="00EB12D8" w:rsidRPr="00E509A5">
        <w:rPr>
          <w:rFonts w:ascii="Times New Roman" w:hAnsi="Times New Roman"/>
          <w:color w:val="000000" w:themeColor="text1"/>
          <w:sz w:val="24"/>
          <w:szCs w:val="24"/>
        </w:rPr>
        <w:t xml:space="preserve">5 </w:t>
      </w:r>
      <w:r w:rsidR="009B7EC4">
        <w:rPr>
          <w:rFonts w:ascii="Times New Roman" w:hAnsi="Times New Roman"/>
          <w:color w:val="000000" w:themeColor="text1"/>
          <w:sz w:val="24"/>
          <w:szCs w:val="24"/>
        </w:rPr>
        <w:t>manifestacija.</w:t>
      </w:r>
    </w:p>
    <w:p w14:paraId="52103080" w14:textId="77777777" w:rsidR="00F2289E" w:rsidRDefault="00EB12D8"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Po ovoj je poziciji</w:t>
      </w:r>
      <w:r w:rsidR="00E55F8D" w:rsidRPr="00E509A5">
        <w:rPr>
          <w:rFonts w:ascii="Times New Roman" w:hAnsi="Times New Roman"/>
          <w:color w:val="000000" w:themeColor="text1"/>
          <w:sz w:val="24"/>
          <w:szCs w:val="24"/>
        </w:rPr>
        <w:t xml:space="preserve"> ostvareno ukupno </w:t>
      </w:r>
      <w:r w:rsidR="004E5425">
        <w:rPr>
          <w:rFonts w:ascii="Times New Roman" w:hAnsi="Times New Roman"/>
          <w:color w:val="000000" w:themeColor="text1"/>
          <w:sz w:val="24"/>
          <w:szCs w:val="24"/>
        </w:rPr>
        <w:t>91.544,18</w:t>
      </w:r>
      <w:r w:rsidR="00780BA9" w:rsidRPr="00E509A5">
        <w:rPr>
          <w:rFonts w:ascii="Times New Roman" w:hAnsi="Times New Roman"/>
          <w:color w:val="000000" w:themeColor="text1"/>
          <w:sz w:val="24"/>
          <w:szCs w:val="24"/>
        </w:rPr>
        <w:t>€ rashoda, što je 34,2</w:t>
      </w:r>
      <w:r w:rsidRPr="00E509A5">
        <w:rPr>
          <w:rFonts w:ascii="Times New Roman" w:hAnsi="Times New Roman"/>
          <w:color w:val="000000" w:themeColor="text1"/>
          <w:sz w:val="24"/>
          <w:szCs w:val="24"/>
        </w:rPr>
        <w:t xml:space="preserve"> </w:t>
      </w:r>
      <w:r w:rsidR="00E55F8D" w:rsidRPr="00E509A5">
        <w:rPr>
          <w:rFonts w:ascii="Times New Roman" w:hAnsi="Times New Roman"/>
          <w:color w:val="000000" w:themeColor="text1"/>
          <w:sz w:val="24"/>
          <w:szCs w:val="24"/>
        </w:rPr>
        <w:t xml:space="preserve">% od ukupnih rashoda koje je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 xml:space="preserve"> Baranje ostvarila u 2023</w:t>
      </w:r>
      <w:r w:rsidR="00E55F8D" w:rsidRPr="00E509A5">
        <w:rPr>
          <w:rFonts w:ascii="Times New Roman" w:hAnsi="Times New Roman"/>
          <w:color w:val="000000" w:themeColor="text1"/>
          <w:sz w:val="24"/>
          <w:szCs w:val="24"/>
        </w:rPr>
        <w:t>. godini.</w:t>
      </w:r>
      <w:r w:rsidRPr="00E509A5">
        <w:rPr>
          <w:rFonts w:ascii="Times New Roman" w:hAnsi="Times New Roman"/>
          <w:color w:val="000000" w:themeColor="text1"/>
          <w:sz w:val="24"/>
          <w:szCs w:val="24"/>
        </w:rPr>
        <w:t xml:space="preserve"> Uspoređujući s 2022. godinom na manifestacije na području Baranje tijekom 2023. godine je utrošeno 26,4% više. </w:t>
      </w:r>
      <w:r w:rsidR="004E5425">
        <w:rPr>
          <w:rFonts w:ascii="Times New Roman" w:hAnsi="Times New Roman"/>
          <w:color w:val="000000" w:themeColor="text1"/>
          <w:sz w:val="24"/>
          <w:szCs w:val="24"/>
        </w:rPr>
        <w:t>Iz projekta Baranja L</w:t>
      </w:r>
      <w:r w:rsidR="00E55F8D" w:rsidRPr="00E509A5">
        <w:rPr>
          <w:rFonts w:ascii="Times New Roman" w:hAnsi="Times New Roman"/>
          <w:color w:val="000000" w:themeColor="text1"/>
          <w:sz w:val="24"/>
          <w:szCs w:val="24"/>
        </w:rPr>
        <w:t xml:space="preserve">ifestyle, po ovoj stavci je pokriveno </w:t>
      </w:r>
      <w:r w:rsidR="00A37A32" w:rsidRPr="00E509A5">
        <w:rPr>
          <w:rFonts w:ascii="Times New Roman" w:hAnsi="Times New Roman"/>
          <w:color w:val="000000" w:themeColor="text1"/>
          <w:sz w:val="24"/>
          <w:szCs w:val="24"/>
        </w:rPr>
        <w:t>73.377,35</w:t>
      </w:r>
      <w:r w:rsidR="00E55F8D" w:rsidRPr="00E509A5">
        <w:rPr>
          <w:rFonts w:ascii="Times New Roman" w:hAnsi="Times New Roman"/>
          <w:color w:val="000000" w:themeColor="text1"/>
          <w:sz w:val="24"/>
          <w:szCs w:val="24"/>
        </w:rPr>
        <w:t>€ odobrenih iz Fonda za udružene turističke zajednice</w:t>
      </w:r>
      <w:r w:rsidR="00895C48" w:rsidRPr="00E509A5">
        <w:rPr>
          <w:rFonts w:ascii="Times New Roman" w:hAnsi="Times New Roman"/>
          <w:color w:val="000000" w:themeColor="text1"/>
          <w:sz w:val="24"/>
          <w:szCs w:val="24"/>
        </w:rPr>
        <w:t>, financiranih od strane H</w:t>
      </w:r>
      <w:r w:rsidR="00D96AC2" w:rsidRPr="00E509A5">
        <w:rPr>
          <w:rFonts w:ascii="Times New Roman" w:hAnsi="Times New Roman"/>
          <w:color w:val="000000" w:themeColor="text1"/>
          <w:sz w:val="24"/>
          <w:szCs w:val="24"/>
        </w:rPr>
        <w:t>rva</w:t>
      </w:r>
      <w:r w:rsidR="00895C48" w:rsidRPr="00E509A5">
        <w:rPr>
          <w:rFonts w:ascii="Times New Roman" w:hAnsi="Times New Roman"/>
          <w:color w:val="000000" w:themeColor="text1"/>
          <w:sz w:val="24"/>
          <w:szCs w:val="24"/>
        </w:rPr>
        <w:t>t</w:t>
      </w:r>
      <w:r w:rsidR="00D96AC2" w:rsidRPr="00E509A5">
        <w:rPr>
          <w:rFonts w:ascii="Times New Roman" w:hAnsi="Times New Roman"/>
          <w:color w:val="000000" w:themeColor="text1"/>
          <w:sz w:val="24"/>
          <w:szCs w:val="24"/>
        </w:rPr>
        <w:t>s</w:t>
      </w:r>
      <w:r w:rsidR="00895C48" w:rsidRPr="00E509A5">
        <w:rPr>
          <w:rFonts w:ascii="Times New Roman" w:hAnsi="Times New Roman"/>
          <w:color w:val="000000" w:themeColor="text1"/>
          <w:sz w:val="24"/>
          <w:szCs w:val="24"/>
        </w:rPr>
        <w:t>ke turističke zajednice</w:t>
      </w:r>
      <w:r w:rsidR="004E5425">
        <w:rPr>
          <w:rFonts w:ascii="Times New Roman" w:hAnsi="Times New Roman"/>
          <w:color w:val="000000" w:themeColor="text1"/>
          <w:sz w:val="24"/>
          <w:szCs w:val="24"/>
        </w:rPr>
        <w:t xml:space="preserve">. Također </w:t>
      </w:r>
      <w:r w:rsidR="001875B2" w:rsidRPr="00E509A5">
        <w:rPr>
          <w:rFonts w:ascii="Times New Roman" w:hAnsi="Times New Roman"/>
          <w:color w:val="000000" w:themeColor="text1"/>
          <w:sz w:val="24"/>
          <w:szCs w:val="24"/>
        </w:rPr>
        <w:t xml:space="preserve">je </w:t>
      </w:r>
      <w:r w:rsidR="00A37A32" w:rsidRPr="00E509A5">
        <w:rPr>
          <w:rFonts w:ascii="Times New Roman" w:hAnsi="Times New Roman"/>
          <w:color w:val="000000" w:themeColor="text1"/>
          <w:sz w:val="24"/>
          <w:szCs w:val="24"/>
        </w:rPr>
        <w:t>7.070,00</w:t>
      </w:r>
      <w:r w:rsidR="00724BC4" w:rsidRPr="00E509A5">
        <w:rPr>
          <w:rFonts w:ascii="Times New Roman" w:hAnsi="Times New Roman"/>
          <w:color w:val="000000" w:themeColor="text1"/>
          <w:sz w:val="24"/>
          <w:szCs w:val="24"/>
        </w:rPr>
        <w:t xml:space="preserve">€ </w:t>
      </w:r>
      <w:r w:rsidR="001956CD" w:rsidRPr="00E509A5">
        <w:rPr>
          <w:rFonts w:ascii="Times New Roman" w:hAnsi="Times New Roman"/>
          <w:color w:val="000000" w:themeColor="text1"/>
          <w:sz w:val="24"/>
          <w:szCs w:val="24"/>
        </w:rPr>
        <w:t>od</w:t>
      </w:r>
      <w:r w:rsidR="004E5425">
        <w:rPr>
          <w:rFonts w:ascii="Times New Roman" w:hAnsi="Times New Roman"/>
          <w:color w:val="000000" w:themeColor="text1"/>
          <w:sz w:val="24"/>
          <w:szCs w:val="24"/>
        </w:rPr>
        <w:t>obreno</w:t>
      </w:r>
      <w:r w:rsidR="00216BE3" w:rsidRPr="00E509A5">
        <w:rPr>
          <w:rFonts w:ascii="Times New Roman" w:hAnsi="Times New Roman"/>
          <w:color w:val="000000" w:themeColor="text1"/>
          <w:sz w:val="24"/>
          <w:szCs w:val="24"/>
        </w:rPr>
        <w:t xml:space="preserve"> iz projekta Osječko–</w:t>
      </w:r>
      <w:r w:rsidR="001956CD" w:rsidRPr="00E509A5">
        <w:rPr>
          <w:rFonts w:ascii="Times New Roman" w:hAnsi="Times New Roman"/>
          <w:color w:val="000000" w:themeColor="text1"/>
          <w:sz w:val="24"/>
          <w:szCs w:val="24"/>
        </w:rPr>
        <w:t>baranjske županije iz Javnog poziva za dodjelu potpora za organizaciju i sudjelovanje na manifestacijama u 20</w:t>
      </w:r>
      <w:r w:rsidR="00A37A32" w:rsidRPr="00E509A5">
        <w:rPr>
          <w:rFonts w:ascii="Times New Roman" w:hAnsi="Times New Roman"/>
          <w:color w:val="000000" w:themeColor="text1"/>
          <w:sz w:val="24"/>
          <w:szCs w:val="24"/>
        </w:rPr>
        <w:t xml:space="preserve">23. </w:t>
      </w:r>
      <w:r w:rsidR="001875B2" w:rsidRPr="00E509A5">
        <w:rPr>
          <w:rFonts w:ascii="Times New Roman" w:hAnsi="Times New Roman"/>
          <w:color w:val="000000" w:themeColor="text1"/>
          <w:sz w:val="24"/>
          <w:szCs w:val="24"/>
        </w:rPr>
        <w:t>g</w:t>
      </w:r>
      <w:r w:rsidR="00A37A32" w:rsidRPr="00E509A5">
        <w:rPr>
          <w:rFonts w:ascii="Times New Roman" w:hAnsi="Times New Roman"/>
          <w:color w:val="000000" w:themeColor="text1"/>
          <w:sz w:val="24"/>
          <w:szCs w:val="24"/>
        </w:rPr>
        <w:t>odini.</w:t>
      </w:r>
    </w:p>
    <w:p w14:paraId="52218886" w14:textId="77777777" w:rsidR="00E509A5" w:rsidRPr="00E509A5" w:rsidRDefault="00E509A5" w:rsidP="00583E10">
      <w:pPr>
        <w:spacing w:line="360" w:lineRule="auto"/>
        <w:jc w:val="both"/>
        <w:rPr>
          <w:rFonts w:ascii="Times New Roman" w:hAnsi="Times New Roman"/>
          <w:color w:val="000000" w:themeColor="text1"/>
          <w:sz w:val="24"/>
          <w:szCs w:val="24"/>
        </w:rPr>
      </w:pPr>
    </w:p>
    <w:p w14:paraId="6B7F5757" w14:textId="77777777" w:rsidR="005A4185" w:rsidRPr="00E509A5" w:rsidRDefault="004E3007"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Pokladno jahanje</w:t>
      </w:r>
      <w:r w:rsidR="004659BE" w:rsidRPr="00E509A5">
        <w:rPr>
          <w:rFonts w:ascii="Times New Roman" w:hAnsi="Times New Roman"/>
          <w:b/>
          <w:color w:val="000000" w:themeColor="text1"/>
          <w:sz w:val="24"/>
          <w:szCs w:val="24"/>
        </w:rPr>
        <w:t xml:space="preserve"> – 18.02.2023</w:t>
      </w:r>
      <w:r w:rsidR="0040516B" w:rsidRPr="00E509A5">
        <w:rPr>
          <w:rFonts w:ascii="Times New Roman" w:hAnsi="Times New Roman"/>
          <w:b/>
          <w:color w:val="000000" w:themeColor="text1"/>
          <w:sz w:val="24"/>
          <w:szCs w:val="24"/>
        </w:rPr>
        <w:t>.</w:t>
      </w:r>
    </w:p>
    <w:p w14:paraId="0F469C92" w14:textId="77777777" w:rsidR="0040516B" w:rsidRPr="00E509A5" w:rsidRDefault="0040516B"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Pokladno jahanje nastalo je u doba kada su jahači čuvali i štitili granice od Turaka. Pri povratku svojim kućama mještani su pripremali vino, rakiju i hranu kako bi se jahači okrijepili te im na taj način zahvalili. Konjogojska Udruga Baranja iz Branjinog Vrha i danas njeguje ovu tradiciju, te je glavni organizator Pokladnog jahanja. Turistička zajednica</w:t>
      </w:r>
      <w:r w:rsidR="004659BE" w:rsidRPr="00E509A5">
        <w:rPr>
          <w:rFonts w:ascii="Times New Roman" w:hAnsi="Times New Roman"/>
          <w:color w:val="000000" w:themeColor="text1"/>
          <w:sz w:val="24"/>
          <w:szCs w:val="24"/>
        </w:rPr>
        <w:t xml:space="preserve"> područja</w:t>
      </w:r>
      <w:r w:rsidRPr="00E509A5">
        <w:rPr>
          <w:rFonts w:ascii="Times New Roman" w:hAnsi="Times New Roman"/>
          <w:color w:val="000000" w:themeColor="text1"/>
          <w:sz w:val="24"/>
          <w:szCs w:val="24"/>
        </w:rPr>
        <w:t xml:space="preserve"> Baranje događanju pomaže promotivnim aktivnostima na svojim stranicama, tiskanjem plakata, zahvalnica, kupnji kruha, objavama za medije.</w:t>
      </w:r>
    </w:p>
    <w:p w14:paraId="22F1392D" w14:textId="77777777" w:rsidR="002E686A" w:rsidRPr="00E509A5" w:rsidRDefault="009B7EC4"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Nositelj aktivnosti – Konjogojs</w:t>
      </w:r>
      <w:r w:rsidR="002E686A" w:rsidRPr="00E509A5">
        <w:rPr>
          <w:rFonts w:ascii="Times New Roman" w:hAnsi="Times New Roman"/>
          <w:color w:val="000000" w:themeColor="text1"/>
          <w:sz w:val="24"/>
          <w:szCs w:val="24"/>
        </w:rPr>
        <w:t>ka udruga Baranja, Turistička zajednica</w:t>
      </w:r>
      <w:r w:rsidR="004659BE" w:rsidRPr="00E509A5">
        <w:rPr>
          <w:rFonts w:ascii="Times New Roman" w:hAnsi="Times New Roman"/>
          <w:color w:val="000000" w:themeColor="text1"/>
          <w:sz w:val="24"/>
          <w:szCs w:val="24"/>
        </w:rPr>
        <w:t xml:space="preserve"> područja</w:t>
      </w:r>
      <w:r w:rsidR="002E686A" w:rsidRPr="00E509A5">
        <w:rPr>
          <w:rFonts w:ascii="Times New Roman" w:hAnsi="Times New Roman"/>
          <w:color w:val="000000" w:themeColor="text1"/>
          <w:sz w:val="24"/>
          <w:szCs w:val="24"/>
        </w:rPr>
        <w:t xml:space="preserve"> Baranje</w:t>
      </w:r>
    </w:p>
    <w:p w14:paraId="1B2B264D" w14:textId="77777777" w:rsidR="00CF7E46"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1875B2" w:rsidRPr="00E509A5">
        <w:rPr>
          <w:rFonts w:ascii="Times New Roman" w:hAnsi="Times New Roman"/>
          <w:color w:val="000000" w:themeColor="text1"/>
          <w:sz w:val="24"/>
          <w:szCs w:val="24"/>
        </w:rPr>
        <w:t xml:space="preserve"> 298,04 €</w:t>
      </w:r>
    </w:p>
    <w:p w14:paraId="61691F3A" w14:textId="77777777" w:rsidR="005C710C" w:rsidRPr="00E509A5" w:rsidRDefault="005C710C" w:rsidP="00583E10">
      <w:pPr>
        <w:spacing w:line="360" w:lineRule="auto"/>
        <w:jc w:val="both"/>
        <w:rPr>
          <w:rFonts w:ascii="Times New Roman" w:eastAsia="Calibri" w:hAnsi="Times New Roman"/>
          <w:b/>
          <w:color w:val="000000" w:themeColor="text1"/>
          <w:sz w:val="24"/>
          <w:szCs w:val="24"/>
        </w:rPr>
      </w:pPr>
    </w:p>
    <w:p w14:paraId="18DFEA4F" w14:textId="77777777" w:rsidR="004659BE" w:rsidRPr="00E509A5" w:rsidRDefault="004659BE" w:rsidP="00583E10">
      <w:pPr>
        <w:spacing w:line="360" w:lineRule="auto"/>
        <w:jc w:val="both"/>
        <w:rPr>
          <w:rFonts w:ascii="Times New Roman" w:eastAsia="Calibri" w:hAnsi="Times New Roman"/>
          <w:b/>
          <w:color w:val="000000" w:themeColor="text1"/>
          <w:sz w:val="24"/>
          <w:szCs w:val="24"/>
        </w:rPr>
      </w:pPr>
      <w:r w:rsidRPr="00E509A5">
        <w:rPr>
          <w:rFonts w:ascii="Times New Roman" w:eastAsia="Calibri" w:hAnsi="Times New Roman"/>
          <w:b/>
          <w:color w:val="000000" w:themeColor="text1"/>
          <w:sz w:val="24"/>
          <w:szCs w:val="24"/>
        </w:rPr>
        <w:lastRenderedPageBreak/>
        <w:t xml:space="preserve">Moto susreti MK Beli Manastir – </w:t>
      </w:r>
      <w:r w:rsidR="00216BE3" w:rsidRPr="00E509A5">
        <w:rPr>
          <w:rFonts w:ascii="Times New Roman" w:eastAsia="Calibri" w:hAnsi="Times New Roman"/>
          <w:b/>
          <w:color w:val="000000" w:themeColor="text1"/>
          <w:sz w:val="24"/>
          <w:szCs w:val="24"/>
        </w:rPr>
        <w:t>0</w:t>
      </w:r>
      <w:r w:rsidRPr="00E509A5">
        <w:rPr>
          <w:rFonts w:ascii="Times New Roman" w:eastAsia="Calibri" w:hAnsi="Times New Roman"/>
          <w:b/>
          <w:color w:val="000000" w:themeColor="text1"/>
          <w:sz w:val="24"/>
          <w:szCs w:val="24"/>
        </w:rPr>
        <w:t>5.-</w:t>
      </w:r>
      <w:r w:rsidR="00216BE3" w:rsidRPr="00E509A5">
        <w:rPr>
          <w:rFonts w:ascii="Times New Roman" w:eastAsia="Calibri" w:hAnsi="Times New Roman"/>
          <w:b/>
          <w:color w:val="000000" w:themeColor="text1"/>
          <w:sz w:val="24"/>
          <w:szCs w:val="24"/>
        </w:rPr>
        <w:t>0</w:t>
      </w:r>
      <w:r w:rsidRPr="00E509A5">
        <w:rPr>
          <w:rFonts w:ascii="Times New Roman" w:eastAsia="Calibri" w:hAnsi="Times New Roman"/>
          <w:b/>
          <w:color w:val="000000" w:themeColor="text1"/>
          <w:sz w:val="24"/>
          <w:szCs w:val="24"/>
        </w:rPr>
        <w:t>7.05.2023.</w:t>
      </w:r>
    </w:p>
    <w:p w14:paraId="612CA44D" w14:textId="77777777" w:rsidR="004659BE"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Trodnevno okupljanje ljubitelja motocikala iz cijele regije održano je po peti put u Belom Manastiru i Šećerani. Osim defilea kroz grad, sadržaja za djecu i cijelu obitelj organizirani su zabavni sadržaji te hrana i kampiranje za goste. Nastupali su Atomsko sklonište, Bled Leid i The Garden.</w:t>
      </w:r>
    </w:p>
    <w:p w14:paraId="08A80261" w14:textId="77777777" w:rsidR="00CF7E46"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 MK Beli Manastir</w:t>
      </w:r>
    </w:p>
    <w:p w14:paraId="30700600" w14:textId="77777777" w:rsidR="00CF7E46"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1875B2" w:rsidRPr="00E509A5">
        <w:rPr>
          <w:rFonts w:ascii="Times New Roman" w:hAnsi="Times New Roman"/>
          <w:color w:val="000000" w:themeColor="text1"/>
          <w:sz w:val="24"/>
          <w:szCs w:val="24"/>
        </w:rPr>
        <w:t xml:space="preserve"> 0,00 €</w:t>
      </w:r>
    </w:p>
    <w:p w14:paraId="54A301C5" w14:textId="77777777" w:rsidR="001875B2" w:rsidRPr="00E509A5" w:rsidRDefault="001875B2" w:rsidP="00583E10">
      <w:pPr>
        <w:spacing w:line="360" w:lineRule="auto"/>
        <w:jc w:val="both"/>
        <w:rPr>
          <w:rFonts w:ascii="Times New Roman" w:hAnsi="Times New Roman"/>
          <w:b/>
          <w:color w:val="000000" w:themeColor="text1"/>
          <w:sz w:val="24"/>
          <w:szCs w:val="24"/>
        </w:rPr>
      </w:pPr>
    </w:p>
    <w:p w14:paraId="0C87BF42" w14:textId="77777777" w:rsidR="00BC5FF6" w:rsidRPr="00E509A5" w:rsidRDefault="001875B2" w:rsidP="00583E10">
      <w:pPr>
        <w:spacing w:line="360" w:lineRule="auto"/>
        <w:jc w:val="both"/>
        <w:rPr>
          <w:rFonts w:ascii="Times New Roman" w:hAnsi="Times New Roman"/>
          <w:color w:val="000000" w:themeColor="text1"/>
          <w:sz w:val="24"/>
          <w:szCs w:val="24"/>
        </w:rPr>
      </w:pPr>
      <w:r w:rsidRPr="00E509A5">
        <w:rPr>
          <w:rFonts w:ascii="Times New Roman" w:hAnsi="Times New Roman"/>
          <w:b/>
          <w:color w:val="000000" w:themeColor="text1"/>
          <w:sz w:val="24"/>
          <w:szCs w:val="24"/>
        </w:rPr>
        <w:t>Žuti šešir - 12.</w:t>
      </w:r>
      <w:r w:rsidR="00216BE3" w:rsidRPr="00E509A5">
        <w:rPr>
          <w:rFonts w:ascii="Times New Roman" w:hAnsi="Times New Roman"/>
          <w:b/>
          <w:color w:val="000000" w:themeColor="text1"/>
          <w:sz w:val="24"/>
          <w:szCs w:val="24"/>
        </w:rPr>
        <w:t>0</w:t>
      </w:r>
      <w:r w:rsidRPr="00E509A5">
        <w:rPr>
          <w:rFonts w:ascii="Times New Roman" w:hAnsi="Times New Roman"/>
          <w:b/>
          <w:color w:val="000000" w:themeColor="text1"/>
          <w:sz w:val="24"/>
          <w:szCs w:val="24"/>
        </w:rPr>
        <w:t>3.2023</w:t>
      </w:r>
      <w:r w:rsidR="00BC5FF6" w:rsidRPr="00E509A5">
        <w:rPr>
          <w:rFonts w:ascii="Times New Roman" w:hAnsi="Times New Roman"/>
          <w:b/>
          <w:color w:val="000000" w:themeColor="text1"/>
          <w:sz w:val="24"/>
          <w:szCs w:val="24"/>
        </w:rPr>
        <w:t>.</w:t>
      </w:r>
      <w:r w:rsidR="00BC5FF6" w:rsidRPr="00E509A5">
        <w:rPr>
          <w:rFonts w:ascii="Times New Roman" w:hAnsi="Times New Roman"/>
          <w:color w:val="000000" w:themeColor="text1"/>
          <w:sz w:val="24"/>
          <w:szCs w:val="24"/>
        </w:rPr>
        <w:t xml:space="preserve"> </w:t>
      </w:r>
    </w:p>
    <w:p w14:paraId="4EC0EE8A" w14:textId="77777777" w:rsidR="001A7CDD" w:rsidRPr="00E509A5" w:rsidRDefault="001A7CDD"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Cestovna utrka Baranja vertikal -</w:t>
      </w:r>
      <w:r w:rsidR="00216BE3" w:rsidRPr="00E509A5">
        <w:rPr>
          <w:rFonts w:ascii="Times New Roman" w:hAnsi="Times New Roman"/>
          <w:color w:val="000000" w:themeColor="text1"/>
          <w:sz w:val="24"/>
          <w:szCs w:val="24"/>
        </w:rPr>
        <w:t xml:space="preserve"> </w:t>
      </w:r>
      <w:r w:rsidRPr="00E509A5">
        <w:rPr>
          <w:rFonts w:ascii="Times New Roman" w:hAnsi="Times New Roman"/>
          <w:color w:val="000000" w:themeColor="text1"/>
          <w:sz w:val="24"/>
          <w:szCs w:val="24"/>
        </w:rPr>
        <w:t xml:space="preserve">Banovo brdo na kojoj natjecatelje očekuje težak napor, ali ju vole svladati jer usput isprobavaju svoju spremu i granice izdržljivosti. Nisu nizine i uzbrdice jedina čar trčanja na Banovu brdu, to je i prekrasna priroda u kojoj je užitak boraviti i trčati u bilo koje doba godine. Utrka je imala dvije rute, za one izdržljivije i spremnije organizirana je ruta od 8 km, a za rekreativce početnike ona od 4km. </w:t>
      </w:r>
    </w:p>
    <w:p w14:paraId="5A8BFA60" w14:textId="77777777" w:rsidR="00BC5FF6" w:rsidRPr="00E509A5" w:rsidRDefault="00BC5F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  SRK ''Žuti šešir''.</w:t>
      </w:r>
    </w:p>
    <w:p w14:paraId="47111156" w14:textId="77777777" w:rsidR="004E36A7" w:rsidRPr="00E509A5" w:rsidRDefault="0030619E"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w:t>
      </w:r>
      <w:r w:rsidR="009B7EC4">
        <w:rPr>
          <w:rFonts w:ascii="Times New Roman" w:hAnsi="Times New Roman"/>
          <w:color w:val="000000" w:themeColor="text1"/>
          <w:sz w:val="24"/>
          <w:szCs w:val="24"/>
        </w:rPr>
        <w:t>l</w:t>
      </w:r>
      <w:r w:rsidRPr="00E509A5">
        <w:rPr>
          <w:rFonts w:ascii="Times New Roman" w:hAnsi="Times New Roman"/>
          <w:color w:val="000000" w:themeColor="text1"/>
          <w:sz w:val="24"/>
          <w:szCs w:val="24"/>
        </w:rPr>
        <w:t xml:space="preserve">izacija – </w:t>
      </w:r>
      <w:r w:rsidR="001875B2" w:rsidRPr="00E509A5">
        <w:rPr>
          <w:rFonts w:ascii="Times New Roman" w:hAnsi="Times New Roman"/>
          <w:color w:val="000000" w:themeColor="text1"/>
          <w:sz w:val="24"/>
          <w:szCs w:val="24"/>
        </w:rPr>
        <w:t>399,60</w:t>
      </w:r>
      <w:r w:rsidRPr="00E509A5">
        <w:rPr>
          <w:rFonts w:ascii="Times New Roman" w:hAnsi="Times New Roman"/>
          <w:color w:val="000000" w:themeColor="text1"/>
          <w:sz w:val="24"/>
          <w:szCs w:val="24"/>
        </w:rPr>
        <w:t xml:space="preserve"> €</w:t>
      </w:r>
    </w:p>
    <w:p w14:paraId="74D2EF9F" w14:textId="77777777" w:rsidR="005C710C" w:rsidRPr="00E509A5" w:rsidRDefault="005C710C" w:rsidP="00583E10">
      <w:pPr>
        <w:spacing w:line="360" w:lineRule="auto"/>
        <w:jc w:val="both"/>
        <w:rPr>
          <w:rFonts w:ascii="Times New Roman" w:eastAsia="Calibri" w:hAnsi="Times New Roman"/>
          <w:b/>
          <w:color w:val="000000" w:themeColor="text1"/>
          <w:sz w:val="24"/>
          <w:szCs w:val="24"/>
        </w:rPr>
      </w:pPr>
    </w:p>
    <w:p w14:paraId="5B3FAFBB" w14:textId="77777777" w:rsidR="005052D3" w:rsidRPr="00E509A5" w:rsidRDefault="00CF7E46" w:rsidP="00583E10">
      <w:pPr>
        <w:spacing w:line="360" w:lineRule="auto"/>
        <w:jc w:val="both"/>
        <w:rPr>
          <w:rFonts w:ascii="Times New Roman" w:hAnsi="Times New Roman"/>
          <w:b/>
          <w:color w:val="000000" w:themeColor="text1"/>
          <w:sz w:val="24"/>
          <w:szCs w:val="24"/>
        </w:rPr>
      </w:pPr>
      <w:r w:rsidRPr="00E509A5">
        <w:rPr>
          <w:rFonts w:ascii="Times New Roman" w:eastAsia="Calibri" w:hAnsi="Times New Roman"/>
          <w:b/>
          <w:color w:val="000000" w:themeColor="text1"/>
          <w:sz w:val="24"/>
          <w:szCs w:val="24"/>
        </w:rPr>
        <w:t>Festival kulena</w:t>
      </w:r>
      <w:r w:rsidR="004E5425">
        <w:rPr>
          <w:rFonts w:ascii="Times New Roman" w:eastAsia="Calibri" w:hAnsi="Times New Roman"/>
          <w:b/>
          <w:color w:val="000000" w:themeColor="text1"/>
          <w:sz w:val="24"/>
          <w:szCs w:val="24"/>
        </w:rPr>
        <w:t xml:space="preserve"> </w:t>
      </w:r>
      <w:r w:rsidRPr="00E509A5">
        <w:rPr>
          <w:rFonts w:ascii="Times New Roman" w:eastAsia="Calibri" w:hAnsi="Times New Roman"/>
          <w:b/>
          <w:color w:val="000000" w:themeColor="text1"/>
          <w:sz w:val="24"/>
          <w:szCs w:val="24"/>
        </w:rPr>
        <w:t>/</w:t>
      </w:r>
      <w:r w:rsidR="004E5425">
        <w:rPr>
          <w:rFonts w:ascii="Times New Roman" w:eastAsia="Calibri" w:hAnsi="Times New Roman"/>
          <w:b/>
          <w:color w:val="000000" w:themeColor="text1"/>
          <w:sz w:val="24"/>
          <w:szCs w:val="24"/>
        </w:rPr>
        <w:t xml:space="preserve"> </w:t>
      </w:r>
      <w:r w:rsidRPr="00E509A5">
        <w:rPr>
          <w:rFonts w:ascii="Times New Roman" w:eastAsia="Calibri" w:hAnsi="Times New Roman"/>
          <w:b/>
          <w:color w:val="000000" w:themeColor="text1"/>
          <w:sz w:val="24"/>
          <w:szCs w:val="24"/>
        </w:rPr>
        <w:t>Nacionalno ocjenjivanje kulena</w:t>
      </w:r>
      <w:r w:rsidRPr="00E509A5">
        <w:rPr>
          <w:rFonts w:ascii="Times New Roman" w:hAnsi="Times New Roman"/>
          <w:b/>
          <w:color w:val="000000" w:themeColor="text1"/>
          <w:sz w:val="24"/>
          <w:szCs w:val="24"/>
        </w:rPr>
        <w:t xml:space="preserve"> - 13.05.2023</w:t>
      </w:r>
      <w:r w:rsidR="004E36A7" w:rsidRPr="00E509A5">
        <w:rPr>
          <w:rFonts w:ascii="Times New Roman" w:hAnsi="Times New Roman"/>
          <w:b/>
          <w:color w:val="000000" w:themeColor="text1"/>
          <w:sz w:val="24"/>
          <w:szCs w:val="24"/>
        </w:rPr>
        <w:t>.</w:t>
      </w:r>
    </w:p>
    <w:p w14:paraId="35457446" w14:textId="77777777" w:rsidR="00CF7E46" w:rsidRPr="00E509A5" w:rsidRDefault="007158EB"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Baranja je sve prepoznatljivij</w:t>
      </w:r>
      <w:r w:rsidR="00CF7E46" w:rsidRPr="00E509A5">
        <w:rPr>
          <w:rFonts w:ascii="Times New Roman" w:hAnsi="Times New Roman"/>
          <w:color w:val="000000" w:themeColor="text1"/>
          <w:sz w:val="24"/>
          <w:szCs w:val="24"/>
        </w:rPr>
        <w:t xml:space="preserve">a i traženija destinacija, a upravo zbog tog razloga je potrebno kontinuirano podizati razinu kvalitete turističkog sadržaja i boravka te stvarati nove turističke proizvode putem kojih se dodatno valoriziraju komparativne prednosti koje Baranja ima. Kvaliteta i jedinstvenost ovog proizvoda je naglašena kroz to što je Baranjski kulen jedini baranjski proizvod koji ima certifikat zaštićenog geografskog porijekla (PGA </w:t>
      </w:r>
      <w:r w:rsidR="00A6564C" w:rsidRPr="00E509A5">
        <w:rPr>
          <w:rFonts w:ascii="Times New Roman" w:hAnsi="Times New Roman"/>
          <w:color w:val="000000" w:themeColor="text1"/>
          <w:sz w:val="24"/>
          <w:szCs w:val="24"/>
        </w:rPr>
        <w:t>TZP</w:t>
      </w:r>
      <w:r w:rsidR="00CF7E46" w:rsidRPr="00E509A5">
        <w:rPr>
          <w:rFonts w:ascii="Times New Roman" w:hAnsi="Times New Roman"/>
          <w:color w:val="000000" w:themeColor="text1"/>
          <w:sz w:val="24"/>
          <w:szCs w:val="24"/>
        </w:rPr>
        <w:t xml:space="preserve">. Europska plava markica). Baranjski kulen je prepoznat kao autentični proizvod naše destinacije i kao takav je idealan alat za daljnju promociju destinacije. Ocjenjivanje kulena i dodjela nagrada (registriranim) </w:t>
      </w:r>
      <w:r w:rsidR="00A94825">
        <w:rPr>
          <w:rFonts w:ascii="Times New Roman" w:hAnsi="Times New Roman"/>
          <w:color w:val="000000" w:themeColor="text1"/>
          <w:sz w:val="24"/>
          <w:szCs w:val="24"/>
        </w:rPr>
        <w:t>proizvođačima odvila se u Kući b</w:t>
      </w:r>
      <w:r w:rsidR="00CF7E46" w:rsidRPr="00E509A5">
        <w:rPr>
          <w:rFonts w:ascii="Times New Roman" w:hAnsi="Times New Roman"/>
          <w:color w:val="000000" w:themeColor="text1"/>
          <w:sz w:val="24"/>
          <w:szCs w:val="24"/>
        </w:rPr>
        <w:t>aranjskog kulena. Najbolji je odnio titulu šampiona (OPG Barić), a u ocjenjivanju je sudjelovalo 18 proizvođača. Sama manifestacija je temelj daljnjeg gastro ra</w:t>
      </w:r>
      <w:r w:rsidR="00A94825">
        <w:rPr>
          <w:rFonts w:ascii="Times New Roman" w:hAnsi="Times New Roman"/>
          <w:color w:val="000000" w:themeColor="text1"/>
          <w:sz w:val="24"/>
          <w:szCs w:val="24"/>
        </w:rPr>
        <w:t>zvoja mikrodestinacije Baranje.</w:t>
      </w:r>
    </w:p>
    <w:p w14:paraId="448A6504" w14:textId="77777777" w:rsidR="00CF7E46" w:rsidRPr="00E509A5" w:rsidRDefault="00A94825" w:rsidP="00583E10">
      <w:pPr>
        <w:suppressAutoHyphens/>
        <w:autoSpaceDN w:val="0"/>
        <w:spacing w:line="360" w:lineRule="auto"/>
        <w:jc w:val="both"/>
        <w:textAlignment w:val="baseline"/>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Nositelj aktivnosti - </w:t>
      </w:r>
      <w:r w:rsidR="00CF7E46" w:rsidRPr="00E509A5">
        <w:rPr>
          <w:rFonts w:ascii="Times New Roman" w:eastAsia="Calibri" w:hAnsi="Times New Roman"/>
          <w:color w:val="000000" w:themeColor="text1"/>
          <w:sz w:val="24"/>
          <w:szCs w:val="24"/>
        </w:rPr>
        <w:t xml:space="preserve">Grad Beli Manastir, Udruga proizvođača kulena – Baranjski kulen, udruga Graševina Croatica i </w:t>
      </w:r>
      <w:r w:rsidR="009B7EC4">
        <w:rPr>
          <w:rFonts w:ascii="Times New Roman" w:eastAsia="Calibri" w:hAnsi="Times New Roman"/>
          <w:color w:val="000000" w:themeColor="text1"/>
          <w:sz w:val="24"/>
          <w:szCs w:val="24"/>
        </w:rPr>
        <w:t>TZ</w:t>
      </w:r>
      <w:r w:rsidR="00CF7E46" w:rsidRPr="00E509A5">
        <w:rPr>
          <w:rFonts w:ascii="Times New Roman" w:eastAsia="Calibri" w:hAnsi="Times New Roman"/>
          <w:color w:val="000000" w:themeColor="text1"/>
          <w:sz w:val="24"/>
          <w:szCs w:val="24"/>
        </w:rPr>
        <w:t>P Baranje</w:t>
      </w:r>
    </w:p>
    <w:p w14:paraId="0C521E27" w14:textId="77777777" w:rsidR="005052D3" w:rsidRDefault="004E36A7" w:rsidP="00E509A5">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w:t>
      </w:r>
      <w:r w:rsidR="00CF7E46" w:rsidRPr="00E509A5">
        <w:rPr>
          <w:rFonts w:ascii="Times New Roman" w:hAnsi="Times New Roman"/>
          <w:color w:val="000000" w:themeColor="text1"/>
          <w:sz w:val="24"/>
          <w:szCs w:val="24"/>
        </w:rPr>
        <w:t>l</w:t>
      </w:r>
      <w:r w:rsidRPr="00E509A5">
        <w:rPr>
          <w:rFonts w:ascii="Times New Roman" w:hAnsi="Times New Roman"/>
          <w:color w:val="000000" w:themeColor="text1"/>
          <w:sz w:val="24"/>
          <w:szCs w:val="24"/>
        </w:rPr>
        <w:t xml:space="preserve">izacija –  </w:t>
      </w:r>
      <w:r w:rsidR="005C710C" w:rsidRPr="00E509A5">
        <w:rPr>
          <w:rFonts w:ascii="Times New Roman" w:hAnsi="Times New Roman"/>
          <w:color w:val="000000" w:themeColor="text1"/>
          <w:sz w:val="24"/>
          <w:szCs w:val="24"/>
        </w:rPr>
        <w:t>319,25 €.</w:t>
      </w:r>
    </w:p>
    <w:p w14:paraId="455B6D86" w14:textId="77777777" w:rsidR="00E509A5" w:rsidRDefault="00E509A5" w:rsidP="00E509A5">
      <w:pPr>
        <w:spacing w:after="0" w:line="360" w:lineRule="auto"/>
        <w:jc w:val="both"/>
        <w:rPr>
          <w:rFonts w:ascii="Times New Roman" w:hAnsi="Times New Roman"/>
          <w:color w:val="000000" w:themeColor="text1"/>
          <w:sz w:val="24"/>
          <w:szCs w:val="24"/>
        </w:rPr>
      </w:pPr>
    </w:p>
    <w:p w14:paraId="5F857FB9" w14:textId="77777777" w:rsidR="00E509A5" w:rsidRPr="00E509A5" w:rsidRDefault="00E509A5" w:rsidP="00E509A5">
      <w:pPr>
        <w:spacing w:after="0" w:line="360" w:lineRule="auto"/>
        <w:jc w:val="both"/>
        <w:rPr>
          <w:rFonts w:ascii="Times New Roman" w:hAnsi="Times New Roman"/>
          <w:color w:val="000000" w:themeColor="text1"/>
          <w:sz w:val="24"/>
          <w:szCs w:val="24"/>
        </w:rPr>
      </w:pPr>
    </w:p>
    <w:p w14:paraId="1F81D871" w14:textId="77777777" w:rsidR="00CF7E46" w:rsidRPr="00E509A5" w:rsidRDefault="00CF7E46" w:rsidP="00583E10">
      <w:pPr>
        <w:spacing w:line="360" w:lineRule="auto"/>
        <w:jc w:val="both"/>
        <w:rPr>
          <w:rFonts w:ascii="Times New Roman" w:eastAsia="Calibri" w:hAnsi="Times New Roman"/>
          <w:b/>
          <w:color w:val="000000" w:themeColor="text1"/>
          <w:sz w:val="24"/>
          <w:szCs w:val="24"/>
        </w:rPr>
      </w:pPr>
      <w:r w:rsidRPr="00E509A5">
        <w:rPr>
          <w:rFonts w:ascii="Times New Roman" w:eastAsia="Calibri" w:hAnsi="Times New Roman"/>
          <w:b/>
          <w:color w:val="000000" w:themeColor="text1"/>
          <w:sz w:val="24"/>
          <w:szCs w:val="24"/>
        </w:rPr>
        <w:t>GlinArt – festival gline i čovjek</w:t>
      </w:r>
      <w:r w:rsidR="00A94825">
        <w:rPr>
          <w:rFonts w:ascii="Times New Roman" w:eastAsia="Calibri" w:hAnsi="Times New Roman"/>
          <w:b/>
          <w:color w:val="000000" w:themeColor="text1"/>
          <w:sz w:val="24"/>
          <w:szCs w:val="24"/>
        </w:rPr>
        <w:t>a</w:t>
      </w:r>
      <w:r w:rsidRPr="00E509A5">
        <w:rPr>
          <w:rFonts w:ascii="Times New Roman" w:eastAsia="Calibri" w:hAnsi="Times New Roman"/>
          <w:b/>
          <w:color w:val="000000" w:themeColor="text1"/>
          <w:sz w:val="24"/>
          <w:szCs w:val="24"/>
        </w:rPr>
        <w:t xml:space="preserve"> - 18. – 21.05.2023.</w:t>
      </w:r>
    </w:p>
    <w:p w14:paraId="535920AB" w14:textId="77777777" w:rsidR="00CF7E46"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Festival sadrži prvu baranjsku konferenciju zemljane gradnje i arhitekture u društveno-kulturnom centru BSK (Baranjska srpska kuća) u Belom Manastiru. Održana su predavanja građevinskog i arhitektonskog fakulteta iz Osijeka, kao i nekoliko predavanja stručnjaka gradnje sa zemljom iz Hrvatske, Srbije, Slovenije i Slovačke. Izložene su fotografije umjetnika iz Hrvatske. Održane su brojne radionice o prirodnoj gradnji, sana</w:t>
      </w:r>
      <w:r w:rsidR="00A94825">
        <w:rPr>
          <w:rFonts w:ascii="Times New Roman" w:hAnsi="Times New Roman"/>
          <w:color w:val="000000" w:themeColor="text1"/>
          <w:sz w:val="24"/>
          <w:szCs w:val="24"/>
        </w:rPr>
        <w:t>ciji vanjskih zidova na primjeru</w:t>
      </w:r>
      <w:r w:rsidRPr="00E509A5">
        <w:rPr>
          <w:rFonts w:ascii="Times New Roman" w:hAnsi="Times New Roman"/>
          <w:color w:val="000000" w:themeColor="text1"/>
          <w:sz w:val="24"/>
          <w:szCs w:val="24"/>
        </w:rPr>
        <w:t xml:space="preserve"> tradicionalne zemljane baranjske kuće te zemljani podovi. Program je zaokružen šarolikim glazbenim i zabavnim programom uz radionice za odrasle i djecu. Glavni organizatori su Baranja Alternativa i Udruga Fantast, a kroz četiri dana okupilo se tisuću i pol posjetitelja.</w:t>
      </w:r>
    </w:p>
    <w:p w14:paraId="1D47341D" w14:textId="77777777" w:rsidR="00CF7E46" w:rsidRPr="00E509A5" w:rsidRDefault="00CF7E46" w:rsidP="00583E10">
      <w:pPr>
        <w:suppressAutoHyphens/>
        <w:autoSpaceDN w:val="0"/>
        <w:spacing w:line="360" w:lineRule="auto"/>
        <w:jc w:val="both"/>
        <w:textAlignment w:val="baseline"/>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  Baranja Alternativa,</w:t>
      </w:r>
      <w:r w:rsidR="00A94825">
        <w:rPr>
          <w:rFonts w:ascii="Times New Roman" w:hAnsi="Times New Roman"/>
          <w:color w:val="000000" w:themeColor="text1"/>
          <w:sz w:val="24"/>
          <w:szCs w:val="24"/>
        </w:rPr>
        <w:t xml:space="preserve"> </w:t>
      </w:r>
      <w:r w:rsidRPr="00E509A5">
        <w:rPr>
          <w:rFonts w:ascii="Times New Roman" w:hAnsi="Times New Roman"/>
          <w:color w:val="000000" w:themeColor="text1"/>
          <w:sz w:val="24"/>
          <w:szCs w:val="24"/>
        </w:rPr>
        <w:t xml:space="preserve">Udruga Fantast i </w:t>
      </w:r>
      <w:r w:rsidR="00216BE3" w:rsidRPr="00E509A5">
        <w:rPr>
          <w:rFonts w:ascii="Times New Roman" w:hAnsi="Times New Roman"/>
          <w:color w:val="000000" w:themeColor="text1"/>
          <w:sz w:val="24"/>
          <w:szCs w:val="24"/>
        </w:rPr>
        <w:t>TZ</w:t>
      </w:r>
      <w:r w:rsidRPr="00E509A5">
        <w:rPr>
          <w:rFonts w:ascii="Times New Roman" w:hAnsi="Times New Roman"/>
          <w:color w:val="000000" w:themeColor="text1"/>
          <w:sz w:val="24"/>
          <w:szCs w:val="24"/>
        </w:rPr>
        <w:t>P Baranje</w:t>
      </w:r>
    </w:p>
    <w:p w14:paraId="4FA6F6E7" w14:textId="77777777" w:rsidR="00CF7E46" w:rsidRPr="00E509A5" w:rsidRDefault="00CF7E46" w:rsidP="00583E10">
      <w:pPr>
        <w:suppressAutoHyphens/>
        <w:autoSpaceDN w:val="0"/>
        <w:spacing w:line="360" w:lineRule="auto"/>
        <w:jc w:val="both"/>
        <w:textAlignment w:val="baseline"/>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  </w:t>
      </w:r>
      <w:r w:rsidR="005C710C" w:rsidRPr="00E509A5">
        <w:rPr>
          <w:rFonts w:ascii="Times New Roman" w:hAnsi="Times New Roman"/>
          <w:color w:val="000000" w:themeColor="text1"/>
          <w:sz w:val="24"/>
          <w:szCs w:val="24"/>
        </w:rPr>
        <w:t>149,33</w:t>
      </w:r>
      <w:r w:rsidR="001875B2" w:rsidRPr="00E509A5">
        <w:rPr>
          <w:rFonts w:ascii="Times New Roman" w:hAnsi="Times New Roman"/>
          <w:color w:val="000000" w:themeColor="text1"/>
          <w:sz w:val="24"/>
          <w:szCs w:val="24"/>
        </w:rPr>
        <w:t xml:space="preserve"> €</w:t>
      </w:r>
    </w:p>
    <w:p w14:paraId="535AE8DD" w14:textId="77777777" w:rsidR="005C710C" w:rsidRPr="00E509A5" w:rsidRDefault="005C710C" w:rsidP="00583E10">
      <w:pPr>
        <w:spacing w:line="360" w:lineRule="auto"/>
        <w:jc w:val="both"/>
        <w:rPr>
          <w:rFonts w:ascii="Times New Roman" w:hAnsi="Times New Roman"/>
          <w:b/>
          <w:color w:val="000000" w:themeColor="text1"/>
          <w:sz w:val="24"/>
          <w:szCs w:val="24"/>
        </w:rPr>
      </w:pPr>
    </w:p>
    <w:p w14:paraId="61A4442B" w14:textId="77777777" w:rsidR="00EC64F6" w:rsidRPr="00E509A5" w:rsidRDefault="00D00EAF"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Proljetni vašar – </w:t>
      </w:r>
      <w:r w:rsidR="001875B2" w:rsidRPr="00E509A5">
        <w:rPr>
          <w:rFonts w:ascii="Times New Roman" w:hAnsi="Times New Roman"/>
          <w:b/>
          <w:color w:val="000000" w:themeColor="text1"/>
          <w:sz w:val="24"/>
          <w:szCs w:val="24"/>
        </w:rPr>
        <w:t>0</w:t>
      </w:r>
      <w:r w:rsidRPr="00E509A5">
        <w:rPr>
          <w:rFonts w:ascii="Times New Roman" w:hAnsi="Times New Roman"/>
          <w:b/>
          <w:color w:val="000000" w:themeColor="text1"/>
          <w:sz w:val="24"/>
          <w:szCs w:val="24"/>
        </w:rPr>
        <w:t>1</w:t>
      </w:r>
      <w:r w:rsidR="001875B2" w:rsidRPr="00E509A5">
        <w:rPr>
          <w:rFonts w:ascii="Times New Roman" w:hAnsi="Times New Roman"/>
          <w:b/>
          <w:color w:val="000000" w:themeColor="text1"/>
          <w:sz w:val="24"/>
          <w:szCs w:val="24"/>
        </w:rPr>
        <w:t>.04.2023</w:t>
      </w:r>
      <w:r w:rsidR="00EC64F6" w:rsidRPr="00E509A5">
        <w:rPr>
          <w:rFonts w:ascii="Times New Roman" w:hAnsi="Times New Roman"/>
          <w:b/>
          <w:color w:val="000000" w:themeColor="text1"/>
          <w:sz w:val="24"/>
          <w:szCs w:val="24"/>
        </w:rPr>
        <w:t>.</w:t>
      </w:r>
    </w:p>
    <w:p w14:paraId="75D8164F" w14:textId="77777777" w:rsidR="00EC64F6"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Proljetni</w:t>
      </w:r>
      <w:r w:rsidR="00A94825">
        <w:rPr>
          <w:rFonts w:ascii="Times New Roman" w:hAnsi="Times New Roman"/>
          <w:color w:val="000000" w:themeColor="text1"/>
          <w:sz w:val="24"/>
          <w:szCs w:val="24"/>
        </w:rPr>
        <w:t>m</w:t>
      </w:r>
      <w:r w:rsidRPr="00E509A5">
        <w:rPr>
          <w:rFonts w:ascii="Times New Roman" w:hAnsi="Times New Roman"/>
          <w:color w:val="000000" w:themeColor="text1"/>
          <w:sz w:val="24"/>
          <w:szCs w:val="24"/>
        </w:rPr>
        <w:t xml:space="preserve"> vašar</w:t>
      </w:r>
      <w:r w:rsidR="00A94825">
        <w:rPr>
          <w:rFonts w:ascii="Times New Roman" w:hAnsi="Times New Roman"/>
          <w:color w:val="000000" w:themeColor="text1"/>
          <w:sz w:val="24"/>
          <w:szCs w:val="24"/>
        </w:rPr>
        <w:t>om</w:t>
      </w:r>
      <w:r w:rsidRPr="00E509A5">
        <w:rPr>
          <w:rFonts w:ascii="Times New Roman" w:hAnsi="Times New Roman"/>
          <w:color w:val="000000" w:themeColor="text1"/>
          <w:sz w:val="24"/>
          <w:szCs w:val="24"/>
        </w:rPr>
        <w:t xml:space="preserve"> započinje turistička sezona u Baranji. Vaša je sada već tradicionalna lokacija za opskrbu zdravim i domaćim proizvodima koje će se naći na uskrsnom stolu. Na vašaru se okupilo oko 70 lokalnih proizvo</w:t>
      </w:r>
      <w:r w:rsidR="009B7EC4">
        <w:rPr>
          <w:rFonts w:ascii="Times New Roman" w:hAnsi="Times New Roman"/>
          <w:color w:val="000000" w:themeColor="text1"/>
          <w:sz w:val="24"/>
          <w:szCs w:val="24"/>
        </w:rPr>
        <w:t>đača koji</w:t>
      </w:r>
      <w:r w:rsidRPr="00E509A5">
        <w:rPr>
          <w:rFonts w:ascii="Times New Roman" w:hAnsi="Times New Roman"/>
          <w:color w:val="000000" w:themeColor="text1"/>
          <w:sz w:val="24"/>
          <w:szCs w:val="24"/>
        </w:rPr>
        <w:t xml:space="preserve"> su za posjetitelje izložili svoje proizvode. Na sajamskim štandovima našli su se tradicionalni suhomesnati proizvodi, vina, rakije, sirevi, med i proizvodi od meda, kolači, prirodni sokovi, pletene košarice, drvene igračke, te bogata ponuda raznovrsnog cvijeća.</w:t>
      </w:r>
    </w:p>
    <w:p w14:paraId="7DDCDC17" w14:textId="77777777" w:rsidR="00EC64F6"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Proljetni vašar je idealno mjesto za gurmane, mjesto gdje se može uživati u brojnim baranjskim delicijama. Na štandovima su se mo</w:t>
      </w:r>
      <w:r w:rsidR="00A94825">
        <w:rPr>
          <w:rFonts w:ascii="Times New Roman" w:hAnsi="Times New Roman"/>
          <w:color w:val="000000" w:themeColor="text1"/>
          <w:sz w:val="24"/>
          <w:szCs w:val="24"/>
        </w:rPr>
        <w:t>gli naći tradicionalni proizvodi</w:t>
      </w:r>
      <w:r w:rsidRPr="00E509A5">
        <w:rPr>
          <w:rFonts w:ascii="Times New Roman" w:hAnsi="Times New Roman"/>
          <w:color w:val="000000" w:themeColor="text1"/>
          <w:sz w:val="24"/>
          <w:szCs w:val="24"/>
        </w:rPr>
        <w:t xml:space="preserve"> poput čvaraka, kulena, slanine, a pripremala su se i tradicionalna jela koja s</w:t>
      </w:r>
      <w:r w:rsidR="00A94825">
        <w:rPr>
          <w:rFonts w:ascii="Times New Roman" w:hAnsi="Times New Roman"/>
          <w:color w:val="000000" w:themeColor="text1"/>
          <w:sz w:val="24"/>
          <w:szCs w:val="24"/>
        </w:rPr>
        <w:t>u</w:t>
      </w:r>
      <w:r w:rsidRPr="00E509A5">
        <w:rPr>
          <w:rFonts w:ascii="Times New Roman" w:hAnsi="Times New Roman"/>
          <w:color w:val="000000" w:themeColor="text1"/>
          <w:sz w:val="24"/>
          <w:szCs w:val="24"/>
        </w:rPr>
        <w:t xml:space="preserve"> se mogla kupiti u ugostiteljskom objektu postavljenim pod šatorom. U sklopu Proljetnog vašara kao i svake godine se održao izbor za laskavu titulu ”PR</w:t>
      </w:r>
      <w:r w:rsidR="00216BE3" w:rsidRPr="00E509A5">
        <w:rPr>
          <w:rFonts w:ascii="Times New Roman" w:hAnsi="Times New Roman"/>
          <w:color w:val="000000" w:themeColor="text1"/>
          <w:sz w:val="24"/>
          <w:szCs w:val="24"/>
        </w:rPr>
        <w:t>I</w:t>
      </w:r>
      <w:r w:rsidRPr="00E509A5">
        <w:rPr>
          <w:rFonts w:ascii="Times New Roman" w:hAnsi="Times New Roman"/>
          <w:color w:val="000000" w:themeColor="text1"/>
          <w:sz w:val="24"/>
          <w:szCs w:val="24"/>
        </w:rPr>
        <w:t>NCEZA PUŠNICE”. Riječ je o najtežoj tabli slan</w:t>
      </w:r>
      <w:r w:rsidR="009B7EC4">
        <w:rPr>
          <w:rFonts w:ascii="Times New Roman" w:hAnsi="Times New Roman"/>
          <w:color w:val="000000" w:themeColor="text1"/>
          <w:sz w:val="24"/>
          <w:szCs w:val="24"/>
        </w:rPr>
        <w:t>ine, a u natjecanju su sudjelov</w:t>
      </w:r>
      <w:r w:rsidRPr="00E509A5">
        <w:rPr>
          <w:rFonts w:ascii="Times New Roman" w:hAnsi="Times New Roman"/>
          <w:color w:val="000000" w:themeColor="text1"/>
          <w:sz w:val="24"/>
          <w:szCs w:val="24"/>
        </w:rPr>
        <w:t>a</w:t>
      </w:r>
      <w:r w:rsidR="009B7EC4">
        <w:rPr>
          <w:rFonts w:ascii="Times New Roman" w:hAnsi="Times New Roman"/>
          <w:color w:val="000000" w:themeColor="text1"/>
          <w:sz w:val="24"/>
          <w:szCs w:val="24"/>
        </w:rPr>
        <w:t>l</w:t>
      </w:r>
      <w:r w:rsidRPr="00E509A5">
        <w:rPr>
          <w:rFonts w:ascii="Times New Roman" w:hAnsi="Times New Roman"/>
          <w:color w:val="000000" w:themeColor="text1"/>
          <w:sz w:val="24"/>
          <w:szCs w:val="24"/>
        </w:rPr>
        <w:t xml:space="preserve">i brojni OPG-ovi iz Baranje i Slavonije. </w:t>
      </w:r>
    </w:p>
    <w:p w14:paraId="1CF46740" w14:textId="77777777" w:rsidR="00EC64F6"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lastRenderedPageBreak/>
        <w:t>Nositel</w:t>
      </w:r>
      <w:r w:rsidR="009B7EC4">
        <w:rPr>
          <w:rFonts w:ascii="Times New Roman" w:hAnsi="Times New Roman"/>
          <w:color w:val="000000" w:themeColor="text1"/>
          <w:sz w:val="24"/>
          <w:szCs w:val="24"/>
        </w:rPr>
        <w:t>j aktivnosti – Udruga Čuvari st</w:t>
      </w:r>
      <w:r w:rsidRPr="00E509A5">
        <w:rPr>
          <w:rFonts w:ascii="Times New Roman" w:hAnsi="Times New Roman"/>
          <w:color w:val="000000" w:themeColor="text1"/>
          <w:sz w:val="24"/>
          <w:szCs w:val="24"/>
        </w:rPr>
        <w:t>a</w:t>
      </w:r>
      <w:r w:rsidR="009B7EC4">
        <w:rPr>
          <w:rFonts w:ascii="Times New Roman" w:hAnsi="Times New Roman"/>
          <w:color w:val="000000" w:themeColor="text1"/>
          <w:sz w:val="24"/>
          <w:szCs w:val="24"/>
        </w:rPr>
        <w:t>r</w:t>
      </w:r>
      <w:r w:rsidRPr="00E509A5">
        <w:rPr>
          <w:rFonts w:ascii="Times New Roman" w:hAnsi="Times New Roman"/>
          <w:color w:val="000000" w:themeColor="text1"/>
          <w:sz w:val="24"/>
          <w:szCs w:val="24"/>
        </w:rPr>
        <w:t>ih zanata, T</w:t>
      </w:r>
      <w:r w:rsidR="00A94825">
        <w:rPr>
          <w:rFonts w:ascii="Times New Roman" w:hAnsi="Times New Roman"/>
          <w:color w:val="000000" w:themeColor="text1"/>
          <w:sz w:val="24"/>
          <w:szCs w:val="24"/>
        </w:rPr>
        <w:t xml:space="preserve">ZP </w:t>
      </w:r>
      <w:r w:rsidRPr="00E509A5">
        <w:rPr>
          <w:rFonts w:ascii="Times New Roman" w:hAnsi="Times New Roman"/>
          <w:color w:val="000000" w:themeColor="text1"/>
          <w:sz w:val="24"/>
          <w:szCs w:val="24"/>
        </w:rPr>
        <w:t>Baranje</w:t>
      </w:r>
    </w:p>
    <w:p w14:paraId="6729D6B1" w14:textId="77777777" w:rsidR="004E36A7"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 </w:t>
      </w:r>
      <w:r w:rsidR="001875B2" w:rsidRPr="00E509A5">
        <w:rPr>
          <w:rFonts w:ascii="Times New Roman" w:hAnsi="Times New Roman"/>
          <w:color w:val="000000" w:themeColor="text1"/>
          <w:sz w:val="24"/>
          <w:szCs w:val="24"/>
        </w:rPr>
        <w:t>446,20</w:t>
      </w:r>
      <w:r w:rsidRPr="00E509A5">
        <w:rPr>
          <w:rFonts w:ascii="Times New Roman" w:hAnsi="Times New Roman"/>
          <w:color w:val="000000" w:themeColor="text1"/>
          <w:sz w:val="24"/>
          <w:szCs w:val="24"/>
        </w:rPr>
        <w:t xml:space="preserve"> €</w:t>
      </w:r>
    </w:p>
    <w:p w14:paraId="4B1E3957" w14:textId="77777777" w:rsidR="00F2289E" w:rsidRPr="00E509A5" w:rsidRDefault="00F2289E" w:rsidP="00583E10">
      <w:pPr>
        <w:spacing w:line="360" w:lineRule="auto"/>
        <w:jc w:val="both"/>
        <w:rPr>
          <w:rFonts w:ascii="Times New Roman" w:hAnsi="Times New Roman"/>
          <w:color w:val="000000" w:themeColor="text1"/>
          <w:sz w:val="24"/>
          <w:szCs w:val="24"/>
        </w:rPr>
      </w:pPr>
    </w:p>
    <w:p w14:paraId="618A8DCE" w14:textId="77777777" w:rsidR="0040516B" w:rsidRPr="00E509A5" w:rsidRDefault="0040516B"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Uskrsni korzo </w:t>
      </w:r>
      <w:r w:rsidR="001875B2" w:rsidRPr="00E509A5">
        <w:rPr>
          <w:rFonts w:ascii="Times New Roman" w:hAnsi="Times New Roman"/>
          <w:b/>
          <w:color w:val="000000" w:themeColor="text1"/>
          <w:sz w:val="24"/>
          <w:szCs w:val="24"/>
        </w:rPr>
        <w:t>01.04.2023</w:t>
      </w:r>
      <w:r w:rsidR="001D02DA" w:rsidRPr="00E509A5">
        <w:rPr>
          <w:rFonts w:ascii="Times New Roman" w:hAnsi="Times New Roman"/>
          <w:b/>
          <w:color w:val="000000" w:themeColor="text1"/>
          <w:sz w:val="24"/>
          <w:szCs w:val="24"/>
        </w:rPr>
        <w:t>.</w:t>
      </w:r>
    </w:p>
    <w:p w14:paraId="1B6EF174" w14:textId="77777777" w:rsidR="001D02DA" w:rsidRPr="00E509A5" w:rsidRDefault="001D02D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U </w:t>
      </w:r>
      <w:r w:rsidR="001875B2" w:rsidRPr="00E509A5">
        <w:rPr>
          <w:rFonts w:ascii="Times New Roman" w:hAnsi="Times New Roman"/>
          <w:color w:val="000000" w:themeColor="text1"/>
          <w:sz w:val="24"/>
          <w:szCs w:val="24"/>
        </w:rPr>
        <w:t>subotu 01</w:t>
      </w:r>
      <w:r w:rsidRPr="00E509A5">
        <w:rPr>
          <w:rFonts w:ascii="Times New Roman" w:hAnsi="Times New Roman"/>
          <w:color w:val="000000" w:themeColor="text1"/>
          <w:sz w:val="24"/>
          <w:szCs w:val="24"/>
        </w:rPr>
        <w:t>.04. u prijepodnevnim satima je organiz</w:t>
      </w:r>
      <w:r w:rsidR="00216BE3" w:rsidRPr="00E509A5">
        <w:rPr>
          <w:rFonts w:ascii="Times New Roman" w:hAnsi="Times New Roman"/>
          <w:color w:val="000000" w:themeColor="text1"/>
          <w:sz w:val="24"/>
          <w:szCs w:val="24"/>
        </w:rPr>
        <w:t>ir</w:t>
      </w:r>
      <w:r w:rsidRPr="00E509A5">
        <w:rPr>
          <w:rFonts w:ascii="Times New Roman" w:hAnsi="Times New Roman"/>
          <w:color w:val="000000" w:themeColor="text1"/>
          <w:sz w:val="24"/>
          <w:szCs w:val="24"/>
        </w:rPr>
        <w:t>an bogat program za djecu koji je uključivao sajam domaćih proizvoda, besplatni uskrsni vlakić, predstavu Gradskog kazališta Beli Manastir ''Uskršnji zec i dva crvena nosa'', Zekin show program by Dalal, nastup plesnog studio IndepenDANCE,</w:t>
      </w:r>
      <w:r w:rsidR="00D00EAF" w:rsidRPr="00E509A5">
        <w:rPr>
          <w:rFonts w:ascii="Times New Roman" w:hAnsi="Times New Roman"/>
          <w:color w:val="000000" w:themeColor="text1"/>
          <w:sz w:val="24"/>
          <w:szCs w:val="24"/>
        </w:rPr>
        <w:t xml:space="preserve"> dječji zbor „Zumbići“ iz Osijeka</w:t>
      </w:r>
      <w:r w:rsidR="00A94825">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igre za djecu u organizaciji  Dnevnog centr</w:t>
      </w:r>
      <w:r w:rsidR="001875B2" w:rsidRPr="00E509A5">
        <w:rPr>
          <w:rFonts w:ascii="Times New Roman" w:hAnsi="Times New Roman"/>
          <w:color w:val="000000" w:themeColor="text1"/>
          <w:sz w:val="24"/>
          <w:szCs w:val="24"/>
        </w:rPr>
        <w:t>a za djecu i mlade</w:t>
      </w:r>
      <w:r w:rsidRPr="00E509A5">
        <w:rPr>
          <w:rFonts w:ascii="Times New Roman" w:hAnsi="Times New Roman"/>
          <w:color w:val="000000" w:themeColor="text1"/>
          <w:sz w:val="24"/>
          <w:szCs w:val="24"/>
        </w:rPr>
        <w:t>. U suradnji s Etnol</w:t>
      </w:r>
      <w:r w:rsidR="00D00EAF" w:rsidRPr="00E509A5">
        <w:rPr>
          <w:rFonts w:ascii="Times New Roman" w:hAnsi="Times New Roman"/>
          <w:color w:val="000000" w:themeColor="text1"/>
          <w:sz w:val="24"/>
          <w:szCs w:val="24"/>
        </w:rPr>
        <w:t>oškim centrom baranjske baštine</w:t>
      </w:r>
      <w:r w:rsidRPr="00E509A5">
        <w:rPr>
          <w:rFonts w:ascii="Times New Roman" w:hAnsi="Times New Roman"/>
          <w:color w:val="000000" w:themeColor="text1"/>
          <w:sz w:val="24"/>
          <w:szCs w:val="24"/>
        </w:rPr>
        <w:t xml:space="preserve"> je održana radionica bojanja drvenih pisanica uz vodstvo čuvara baranjske tradicije i običaja </w:t>
      </w:r>
      <w:r w:rsidR="00A94825">
        <w:rPr>
          <w:rFonts w:ascii="Times New Roman" w:hAnsi="Times New Roman"/>
          <w:color w:val="000000" w:themeColor="text1"/>
          <w:sz w:val="24"/>
          <w:szCs w:val="24"/>
        </w:rPr>
        <w:t>-</w:t>
      </w:r>
      <w:r w:rsidRPr="00E509A5">
        <w:rPr>
          <w:rFonts w:ascii="Times New Roman" w:hAnsi="Times New Roman"/>
          <w:color w:val="000000" w:themeColor="text1"/>
          <w:sz w:val="24"/>
          <w:szCs w:val="24"/>
        </w:rPr>
        <w:t>udruge ''Tako je to nekad bilo''.</w:t>
      </w:r>
    </w:p>
    <w:p w14:paraId="0A31ABE9" w14:textId="77777777" w:rsidR="002E686A"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Turistička zajednica </w:t>
      </w:r>
      <w:r w:rsidR="00216BE3"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w:t>
      </w:r>
    </w:p>
    <w:p w14:paraId="2E9CC909" w14:textId="77777777" w:rsidR="005052D3"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7A0A06" w:rsidRPr="00E509A5">
        <w:rPr>
          <w:rFonts w:ascii="Times New Roman" w:hAnsi="Times New Roman"/>
          <w:color w:val="000000" w:themeColor="text1"/>
          <w:sz w:val="24"/>
          <w:szCs w:val="24"/>
        </w:rPr>
        <w:t xml:space="preserve"> </w:t>
      </w:r>
      <w:r w:rsidR="001875B2" w:rsidRPr="00E509A5">
        <w:rPr>
          <w:rFonts w:ascii="Times New Roman" w:hAnsi="Times New Roman"/>
          <w:color w:val="000000" w:themeColor="text1"/>
          <w:sz w:val="24"/>
          <w:szCs w:val="24"/>
        </w:rPr>
        <w:t>0,00</w:t>
      </w:r>
      <w:r w:rsidR="00EC64F6" w:rsidRPr="00E509A5">
        <w:rPr>
          <w:rFonts w:ascii="Times New Roman" w:hAnsi="Times New Roman"/>
          <w:color w:val="000000" w:themeColor="text1"/>
          <w:sz w:val="24"/>
          <w:szCs w:val="24"/>
        </w:rPr>
        <w:t xml:space="preserve"> €</w:t>
      </w:r>
    </w:p>
    <w:p w14:paraId="4FD92B5F" w14:textId="77777777" w:rsidR="00F2289E" w:rsidRPr="00E509A5" w:rsidRDefault="00F2289E" w:rsidP="00583E10">
      <w:pPr>
        <w:spacing w:line="360" w:lineRule="auto"/>
        <w:jc w:val="both"/>
        <w:rPr>
          <w:rFonts w:ascii="Times New Roman" w:hAnsi="Times New Roman"/>
          <w:color w:val="000000" w:themeColor="text1"/>
          <w:sz w:val="24"/>
          <w:szCs w:val="24"/>
        </w:rPr>
      </w:pPr>
    </w:p>
    <w:p w14:paraId="5961B1D4" w14:textId="77777777" w:rsidR="00EC64F6" w:rsidRPr="00E509A5" w:rsidRDefault="007918A6"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Proslava 1. svibnja</w:t>
      </w:r>
    </w:p>
    <w:p w14:paraId="13EFF573" w14:textId="77777777" w:rsidR="00EC64F6" w:rsidRPr="00E509A5" w:rsidRDefault="009B7EC4"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Grad Beli Manasti</w:t>
      </w:r>
      <w:r w:rsidR="00EC64F6" w:rsidRPr="00E509A5">
        <w:rPr>
          <w:rFonts w:ascii="Times New Roman" w:hAnsi="Times New Roman"/>
          <w:color w:val="000000" w:themeColor="text1"/>
          <w:sz w:val="24"/>
          <w:szCs w:val="24"/>
        </w:rPr>
        <w:t xml:space="preserve">r i </w:t>
      </w:r>
      <w:r w:rsidR="00A6564C" w:rsidRPr="00E509A5">
        <w:rPr>
          <w:rFonts w:ascii="Times New Roman" w:hAnsi="Times New Roman"/>
          <w:color w:val="000000" w:themeColor="text1"/>
          <w:sz w:val="24"/>
          <w:szCs w:val="24"/>
        </w:rPr>
        <w:t>TZP</w:t>
      </w:r>
      <w:r w:rsidR="00EC64F6" w:rsidRPr="00E509A5">
        <w:rPr>
          <w:rFonts w:ascii="Times New Roman" w:hAnsi="Times New Roman"/>
          <w:color w:val="000000" w:themeColor="text1"/>
          <w:sz w:val="24"/>
          <w:szCs w:val="24"/>
        </w:rPr>
        <w:t xml:space="preserve"> Baranje su na Šećeranskom jezeru organizirali bogat cjelodnevni program za cijelu obitelj i društvo. Za sve posjetitelje je podijeljen grah, za najmlađe je Dnevni centar za djecu i mlade organizirao brojne igre, PP Beli Manastir ih je upoznao s ponašanjem u prometu kroz radionicu ''Biciklirajmo biciklističkom – sigurno u prometu'', a za one najhrabrije je održana prezentacija BMX škole – BMX DEMO.</w:t>
      </w:r>
    </w:p>
    <w:p w14:paraId="77A7F1AC" w14:textId="77777777" w:rsidR="00EC64F6" w:rsidRPr="00E509A5" w:rsidRDefault="009B7EC4"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Osim navdenog</w:t>
      </w:r>
      <w:r w:rsidR="007E4E60">
        <w:rPr>
          <w:rFonts w:ascii="Times New Roman" w:hAnsi="Times New Roman"/>
          <w:color w:val="000000" w:themeColor="text1"/>
          <w:sz w:val="24"/>
          <w:szCs w:val="24"/>
        </w:rPr>
        <w:t>,</w:t>
      </w:r>
      <w:r>
        <w:rPr>
          <w:rFonts w:ascii="Times New Roman" w:hAnsi="Times New Roman"/>
          <w:color w:val="000000" w:themeColor="text1"/>
          <w:sz w:val="24"/>
          <w:szCs w:val="24"/>
        </w:rPr>
        <w:t xml:space="preserve"> posjetiteljim</w:t>
      </w:r>
      <w:r w:rsidR="00EC64F6" w:rsidRPr="00E509A5">
        <w:rPr>
          <w:rFonts w:ascii="Times New Roman" w:hAnsi="Times New Roman"/>
          <w:color w:val="000000" w:themeColor="text1"/>
          <w:sz w:val="24"/>
          <w:szCs w:val="24"/>
        </w:rPr>
        <w:t xml:space="preserve">a </w:t>
      </w:r>
      <w:r>
        <w:rPr>
          <w:rFonts w:ascii="Times New Roman" w:hAnsi="Times New Roman"/>
          <w:color w:val="000000" w:themeColor="text1"/>
          <w:sz w:val="24"/>
          <w:szCs w:val="24"/>
        </w:rPr>
        <w:t>su na raspolaganju bili brojni drugi sadržaji</w:t>
      </w:r>
      <w:r w:rsidR="00EC64F6" w:rsidRPr="00E509A5">
        <w:rPr>
          <w:rFonts w:ascii="Times New Roman" w:hAnsi="Times New Roman"/>
          <w:color w:val="000000" w:themeColor="text1"/>
          <w:sz w:val="24"/>
          <w:szCs w:val="24"/>
        </w:rPr>
        <w:t xml:space="preserve"> p</w:t>
      </w:r>
      <w:r w:rsidR="00B64D3F">
        <w:rPr>
          <w:rFonts w:ascii="Times New Roman" w:hAnsi="Times New Roman"/>
          <w:color w:val="000000" w:themeColor="text1"/>
          <w:sz w:val="24"/>
          <w:szCs w:val="24"/>
        </w:rPr>
        <w:t>oput: vožnje kanuima, električni bicikli</w:t>
      </w:r>
      <w:r w:rsidR="00EC64F6" w:rsidRPr="00E509A5">
        <w:rPr>
          <w:rFonts w:ascii="Times New Roman" w:hAnsi="Times New Roman"/>
          <w:color w:val="000000" w:themeColor="text1"/>
          <w:sz w:val="24"/>
          <w:szCs w:val="24"/>
        </w:rPr>
        <w:t xml:space="preserve">, sadržaji i igre za djecu i brojni drugi... </w:t>
      </w:r>
    </w:p>
    <w:p w14:paraId="00EF5CD5" w14:textId="77777777" w:rsidR="00EC64F6"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Grad Beli Manastir, Turistička zajednica </w:t>
      </w:r>
      <w:r w:rsidR="00216BE3"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w:t>
      </w:r>
    </w:p>
    <w:p w14:paraId="79C908E7" w14:textId="77777777" w:rsidR="005052D3"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 </w:t>
      </w:r>
      <w:r w:rsidR="00D00EAF" w:rsidRPr="00E509A5">
        <w:rPr>
          <w:rFonts w:ascii="Times New Roman" w:hAnsi="Times New Roman"/>
          <w:color w:val="000000" w:themeColor="text1"/>
          <w:sz w:val="24"/>
          <w:szCs w:val="24"/>
        </w:rPr>
        <w:t>0,00</w:t>
      </w:r>
      <w:r w:rsidRPr="00E509A5">
        <w:rPr>
          <w:rFonts w:ascii="Times New Roman" w:hAnsi="Times New Roman"/>
          <w:color w:val="000000" w:themeColor="text1"/>
          <w:sz w:val="24"/>
          <w:szCs w:val="24"/>
        </w:rPr>
        <w:t xml:space="preserve"> €</w:t>
      </w:r>
    </w:p>
    <w:p w14:paraId="30678898" w14:textId="77777777" w:rsidR="00F2289E" w:rsidRPr="00E509A5" w:rsidRDefault="00F2289E" w:rsidP="00583E10">
      <w:pPr>
        <w:spacing w:line="360" w:lineRule="auto"/>
        <w:jc w:val="both"/>
        <w:rPr>
          <w:rFonts w:ascii="Times New Roman" w:hAnsi="Times New Roman"/>
          <w:color w:val="000000" w:themeColor="text1"/>
          <w:sz w:val="24"/>
          <w:szCs w:val="24"/>
        </w:rPr>
      </w:pPr>
    </w:p>
    <w:p w14:paraId="0EF00C35" w14:textId="77777777" w:rsidR="00EC64F6" w:rsidRPr="00E509A5" w:rsidRDefault="00CF7E46"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Wine &amp; Walk – 03.06.2023</w:t>
      </w:r>
      <w:r w:rsidR="00EC64F6" w:rsidRPr="00E509A5">
        <w:rPr>
          <w:rFonts w:ascii="Times New Roman" w:hAnsi="Times New Roman"/>
          <w:b/>
          <w:color w:val="000000" w:themeColor="text1"/>
          <w:sz w:val="24"/>
          <w:szCs w:val="24"/>
        </w:rPr>
        <w:t>.</w:t>
      </w:r>
    </w:p>
    <w:p w14:paraId="2A1110B1" w14:textId="77777777" w:rsidR="00266F81"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Wine &amp; W</w:t>
      </w:r>
      <w:r w:rsidR="00B64D3F">
        <w:rPr>
          <w:rFonts w:ascii="Times New Roman" w:hAnsi="Times New Roman"/>
          <w:color w:val="000000" w:themeColor="text1"/>
          <w:sz w:val="24"/>
          <w:szCs w:val="24"/>
        </w:rPr>
        <w:t>alk je program u kojemu su</w:t>
      </w:r>
      <w:r w:rsidR="00266F81" w:rsidRPr="00E509A5">
        <w:rPr>
          <w:rFonts w:ascii="Times New Roman" w:hAnsi="Times New Roman"/>
          <w:color w:val="000000" w:themeColor="text1"/>
          <w:sz w:val="24"/>
          <w:szCs w:val="24"/>
        </w:rPr>
        <w:t xml:space="preserve"> uz dobro vino i gastronomiju sudionici uživali u predivnom baranjskom krajoliku na stazi od cca 14 km koja prolazi ljepotama Banskog brda. </w:t>
      </w:r>
      <w:r w:rsidR="00266F81" w:rsidRPr="00E509A5">
        <w:rPr>
          <w:rFonts w:ascii="Times New Roman" w:hAnsi="Times New Roman"/>
          <w:color w:val="000000" w:themeColor="text1"/>
          <w:sz w:val="24"/>
          <w:szCs w:val="24"/>
        </w:rPr>
        <w:lastRenderedPageBreak/>
        <w:t>Na ov</w:t>
      </w:r>
      <w:r w:rsidRPr="00E509A5">
        <w:rPr>
          <w:rFonts w:ascii="Times New Roman" w:hAnsi="Times New Roman"/>
          <w:color w:val="000000" w:themeColor="text1"/>
          <w:sz w:val="24"/>
          <w:szCs w:val="24"/>
        </w:rPr>
        <w:t>ogodišnjem W&amp;W je sudjelovalo 350</w:t>
      </w:r>
      <w:r w:rsidR="00266F81" w:rsidRPr="00E509A5">
        <w:rPr>
          <w:rFonts w:ascii="Times New Roman" w:hAnsi="Times New Roman"/>
          <w:color w:val="000000" w:themeColor="text1"/>
          <w:sz w:val="24"/>
          <w:szCs w:val="24"/>
        </w:rPr>
        <w:t xml:space="preserve"> sudionika iz cijele Hrvatske koji su se zadržali u Baranji cijeli vikend i na taj način omogućili povećan broj ostvarenih noćenja. Putem društvenih mreža i dolaskom „influencera“</w:t>
      </w:r>
      <w:r w:rsidR="00B64D3F">
        <w:rPr>
          <w:rFonts w:ascii="Times New Roman" w:hAnsi="Times New Roman"/>
          <w:color w:val="000000" w:themeColor="text1"/>
          <w:sz w:val="24"/>
          <w:szCs w:val="24"/>
        </w:rPr>
        <w:t>,</w:t>
      </w:r>
      <w:r w:rsidR="00266F81" w:rsidRPr="00E509A5">
        <w:rPr>
          <w:rFonts w:ascii="Times New Roman" w:hAnsi="Times New Roman"/>
          <w:color w:val="000000" w:themeColor="text1"/>
          <w:sz w:val="24"/>
          <w:szCs w:val="24"/>
        </w:rPr>
        <w:t xml:space="preserve"> ljepote Baranje su i s ove manifestacije približene cjelokupnoj hrvatskoj javnosti</w:t>
      </w:r>
    </w:p>
    <w:p w14:paraId="6BBA1C0F" w14:textId="77777777" w:rsidR="00266F81" w:rsidRPr="00E509A5" w:rsidRDefault="00266F81"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Ostvareni cilj aktivnosti - razvoj turističkog proizvoda u destinaciji kroz osiguravanje cjelovitije zastupljenosti specifičnih lokalnih interesa i povezivanje dionika na lokalnoj/regionalnoj razini radi stvaranja međunarodno konkurentnih turističkih proizvoda s ciljem kreiranja motiva posjeta destinaciji u lipnju.</w:t>
      </w:r>
    </w:p>
    <w:p w14:paraId="5DD34968" w14:textId="77777777" w:rsidR="00EC64F6"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w:t>
      </w:r>
      <w:r w:rsidR="00CF7E46" w:rsidRPr="00E509A5">
        <w:rPr>
          <w:rFonts w:ascii="Times New Roman" w:hAnsi="Times New Roman"/>
          <w:color w:val="000000" w:themeColor="text1"/>
          <w:sz w:val="24"/>
          <w:szCs w:val="24"/>
        </w:rPr>
        <w:t>– Turistička zajednica područja Baranje</w:t>
      </w:r>
    </w:p>
    <w:p w14:paraId="0DB41298" w14:textId="77777777" w:rsidR="005052D3" w:rsidRPr="00E509A5" w:rsidRDefault="00EC64F6" w:rsidP="00583E10">
      <w:pPr>
        <w:spacing w:line="360" w:lineRule="auto"/>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 </w:t>
      </w:r>
      <w:r w:rsidR="00D00EAF" w:rsidRPr="00E509A5">
        <w:rPr>
          <w:rFonts w:ascii="Times New Roman" w:hAnsi="Times New Roman"/>
          <w:color w:val="000000" w:themeColor="text1"/>
          <w:sz w:val="24"/>
          <w:szCs w:val="24"/>
        </w:rPr>
        <w:t>20.250,07</w:t>
      </w:r>
      <w:r w:rsidR="005052D3" w:rsidRPr="00E509A5">
        <w:rPr>
          <w:rFonts w:ascii="Times New Roman" w:hAnsi="Times New Roman"/>
          <w:color w:val="000000" w:themeColor="text1"/>
          <w:sz w:val="24"/>
          <w:szCs w:val="24"/>
        </w:rPr>
        <w:t xml:space="preserve"> €</w:t>
      </w:r>
    </w:p>
    <w:p w14:paraId="503A15B4" w14:textId="77777777" w:rsidR="00F2289E" w:rsidRPr="00E509A5" w:rsidRDefault="00F2289E" w:rsidP="00583E10">
      <w:pPr>
        <w:spacing w:line="360" w:lineRule="auto"/>
        <w:rPr>
          <w:rFonts w:ascii="Times New Roman" w:hAnsi="Times New Roman"/>
          <w:color w:val="000000" w:themeColor="text1"/>
          <w:sz w:val="24"/>
          <w:szCs w:val="24"/>
        </w:rPr>
      </w:pPr>
    </w:p>
    <w:p w14:paraId="5F5F74FA" w14:textId="77777777" w:rsidR="00EC64F6" w:rsidRPr="00E509A5" w:rsidRDefault="00CF7E46" w:rsidP="00583E10">
      <w:pPr>
        <w:spacing w:line="360" w:lineRule="auto"/>
        <w:rPr>
          <w:rFonts w:ascii="Times New Roman" w:hAnsi="Times New Roman"/>
          <w:b/>
          <w:color w:val="000000" w:themeColor="text1"/>
          <w:sz w:val="24"/>
          <w:szCs w:val="24"/>
        </w:rPr>
      </w:pPr>
      <w:r w:rsidRPr="00E509A5">
        <w:rPr>
          <w:rFonts w:ascii="Times New Roman" w:hAnsi="Times New Roman"/>
          <w:b/>
          <w:color w:val="000000" w:themeColor="text1"/>
          <w:sz w:val="24"/>
          <w:szCs w:val="24"/>
        </w:rPr>
        <w:t>Baranja Night Trail – 10.06.2023</w:t>
      </w:r>
      <w:r w:rsidR="00EC64F6" w:rsidRPr="00E509A5">
        <w:rPr>
          <w:rFonts w:ascii="Times New Roman" w:hAnsi="Times New Roman"/>
          <w:b/>
          <w:color w:val="000000" w:themeColor="text1"/>
          <w:sz w:val="24"/>
          <w:szCs w:val="24"/>
        </w:rPr>
        <w:t>.</w:t>
      </w:r>
    </w:p>
    <w:p w14:paraId="6C178BCF" w14:textId="77777777" w:rsidR="00EC64F6" w:rsidRPr="00E509A5" w:rsidRDefault="00EC64F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Baranja</w:t>
      </w:r>
      <w:r w:rsidR="00B64D3F">
        <w:rPr>
          <w:rFonts w:ascii="Times New Roman" w:hAnsi="Times New Roman"/>
          <w:color w:val="000000" w:themeColor="text1"/>
          <w:sz w:val="24"/>
          <w:szCs w:val="24"/>
        </w:rPr>
        <w:t xml:space="preserve"> Night</w:t>
      </w:r>
      <w:r w:rsidRPr="00E509A5">
        <w:rPr>
          <w:rFonts w:ascii="Times New Roman" w:hAnsi="Times New Roman"/>
          <w:color w:val="000000" w:themeColor="text1"/>
          <w:sz w:val="24"/>
          <w:szCs w:val="24"/>
        </w:rPr>
        <w:t xml:space="preserve"> Trail je dio </w:t>
      </w:r>
      <w:r w:rsidR="000E5950" w:rsidRPr="00E509A5">
        <w:rPr>
          <w:rFonts w:ascii="Times New Roman" w:hAnsi="Times New Roman"/>
          <w:color w:val="000000" w:themeColor="text1"/>
          <w:sz w:val="24"/>
          <w:szCs w:val="24"/>
        </w:rPr>
        <w:t>''</w:t>
      </w:r>
      <w:r w:rsidR="00B64D3F">
        <w:rPr>
          <w:rFonts w:ascii="Times New Roman" w:hAnsi="Times New Roman"/>
          <w:color w:val="000000" w:themeColor="text1"/>
          <w:sz w:val="24"/>
          <w:szCs w:val="24"/>
        </w:rPr>
        <w:t>Slavonsko-</w:t>
      </w:r>
      <w:r w:rsidRPr="00E509A5">
        <w:rPr>
          <w:rFonts w:ascii="Times New Roman" w:hAnsi="Times New Roman"/>
          <w:color w:val="000000" w:themeColor="text1"/>
          <w:sz w:val="24"/>
          <w:szCs w:val="24"/>
        </w:rPr>
        <w:t>baranjske trail lige</w:t>
      </w:r>
      <w:r w:rsidR="000E5950" w:rsidRPr="00E509A5">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i organizira se kontinuirano od 2011</w:t>
      </w:r>
      <w:r w:rsidR="000E5950" w:rsidRPr="00E509A5">
        <w:rPr>
          <w:rFonts w:ascii="Times New Roman" w:hAnsi="Times New Roman"/>
          <w:color w:val="000000" w:themeColor="text1"/>
          <w:sz w:val="24"/>
          <w:szCs w:val="24"/>
        </w:rPr>
        <w:t>. godine</w:t>
      </w:r>
      <w:r w:rsidR="00B64D3F">
        <w:rPr>
          <w:rFonts w:ascii="Times New Roman" w:hAnsi="Times New Roman"/>
          <w:color w:val="000000" w:themeColor="text1"/>
          <w:sz w:val="24"/>
          <w:szCs w:val="24"/>
        </w:rPr>
        <w:t>,</w:t>
      </w:r>
      <w:r w:rsidR="000E5950" w:rsidRPr="00E509A5">
        <w:rPr>
          <w:rFonts w:ascii="Times New Roman" w:hAnsi="Times New Roman"/>
          <w:color w:val="000000" w:themeColor="text1"/>
          <w:sz w:val="24"/>
          <w:szCs w:val="24"/>
        </w:rPr>
        <w:t xml:space="preserve"> što ju</w:t>
      </w:r>
      <w:r w:rsidRPr="00E509A5">
        <w:rPr>
          <w:rFonts w:ascii="Times New Roman" w:hAnsi="Times New Roman"/>
          <w:color w:val="000000" w:themeColor="text1"/>
          <w:sz w:val="24"/>
          <w:szCs w:val="24"/>
        </w:rPr>
        <w:t xml:space="preserve"> čini jednom od najdugovječnijih utrka u RH i šire. </w:t>
      </w:r>
      <w:r w:rsidR="000E5950" w:rsidRPr="00E509A5">
        <w:rPr>
          <w:rFonts w:ascii="Times New Roman" w:hAnsi="Times New Roman"/>
          <w:color w:val="000000" w:themeColor="text1"/>
          <w:sz w:val="24"/>
          <w:szCs w:val="24"/>
        </w:rPr>
        <w:t>Utrka je prepoznata</w:t>
      </w:r>
      <w:r w:rsidRPr="00E509A5">
        <w:rPr>
          <w:rFonts w:ascii="Times New Roman" w:hAnsi="Times New Roman"/>
          <w:color w:val="000000" w:themeColor="text1"/>
          <w:sz w:val="24"/>
          <w:szCs w:val="24"/>
        </w:rPr>
        <w:t xml:space="preserve"> kao jako dobro organizirana, originalna i specifična utrka o kojoj se priča tokom cije</w:t>
      </w:r>
      <w:r w:rsidR="000E5950" w:rsidRPr="00E509A5">
        <w:rPr>
          <w:rFonts w:ascii="Times New Roman" w:hAnsi="Times New Roman"/>
          <w:color w:val="000000" w:themeColor="text1"/>
          <w:sz w:val="24"/>
          <w:szCs w:val="24"/>
        </w:rPr>
        <w:t xml:space="preserve">le godine u trkačkoj zajednici. </w:t>
      </w:r>
      <w:r w:rsidRPr="00E509A5">
        <w:rPr>
          <w:rFonts w:ascii="Times New Roman" w:hAnsi="Times New Roman"/>
          <w:color w:val="000000" w:themeColor="text1"/>
          <w:sz w:val="24"/>
          <w:szCs w:val="24"/>
        </w:rPr>
        <w:t>Ideja utrke je povezati zapuštene dijelove sjev</w:t>
      </w:r>
      <w:r w:rsidR="00B64D3F">
        <w:rPr>
          <w:rFonts w:ascii="Times New Roman" w:hAnsi="Times New Roman"/>
          <w:color w:val="000000" w:themeColor="text1"/>
          <w:sz w:val="24"/>
          <w:szCs w:val="24"/>
        </w:rPr>
        <w:t>erne strane b</w:t>
      </w:r>
      <w:r w:rsidR="000E5950" w:rsidRPr="00E509A5">
        <w:rPr>
          <w:rFonts w:ascii="Times New Roman" w:hAnsi="Times New Roman"/>
          <w:color w:val="000000" w:themeColor="text1"/>
          <w:sz w:val="24"/>
          <w:szCs w:val="24"/>
        </w:rPr>
        <w:t>aranjske ''planine'' s</w:t>
      </w:r>
      <w:r w:rsidRPr="00E509A5">
        <w:rPr>
          <w:rFonts w:ascii="Times New Roman" w:hAnsi="Times New Roman"/>
          <w:color w:val="000000" w:themeColor="text1"/>
          <w:sz w:val="24"/>
          <w:szCs w:val="24"/>
        </w:rPr>
        <w:t xml:space="preserve"> pustolovnim načinom života i različitim trkačkim disciplinama. </w:t>
      </w:r>
      <w:r w:rsidR="000E5950" w:rsidRPr="00E509A5">
        <w:rPr>
          <w:rFonts w:ascii="Times New Roman" w:hAnsi="Times New Roman"/>
          <w:color w:val="000000" w:themeColor="text1"/>
          <w:sz w:val="24"/>
          <w:szCs w:val="24"/>
        </w:rPr>
        <w:t>Utrka se odvija u noćnim satima, što ju čini zaista posebnom, a na njoj sudjeluje 120 natjecatelja iz cijele Hrvatske</w:t>
      </w:r>
    </w:p>
    <w:p w14:paraId="5E5B811A" w14:textId="77777777" w:rsidR="000E5950" w:rsidRPr="00E509A5" w:rsidRDefault="000E5950"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w:t>
      </w:r>
      <w:r w:rsidR="00CF7E46" w:rsidRPr="00E509A5">
        <w:rPr>
          <w:rFonts w:ascii="Times New Roman" w:hAnsi="Times New Roman"/>
          <w:color w:val="000000" w:themeColor="text1"/>
          <w:sz w:val="24"/>
          <w:szCs w:val="24"/>
        </w:rPr>
        <w:t>ivnosti – Zelena točka Baranje</w:t>
      </w:r>
    </w:p>
    <w:p w14:paraId="7774BADA" w14:textId="77777777" w:rsidR="002E686A" w:rsidRPr="00E509A5" w:rsidRDefault="001604A8"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w:t>
      </w:r>
      <w:r w:rsidR="00F34CC9" w:rsidRPr="00E509A5">
        <w:rPr>
          <w:rFonts w:ascii="Times New Roman" w:hAnsi="Times New Roman"/>
          <w:color w:val="000000" w:themeColor="text1"/>
          <w:sz w:val="24"/>
          <w:szCs w:val="24"/>
        </w:rPr>
        <w:t>zacija –</w:t>
      </w:r>
      <w:r w:rsidR="00CF7E46" w:rsidRPr="00E509A5">
        <w:rPr>
          <w:rFonts w:ascii="Times New Roman" w:hAnsi="Times New Roman"/>
          <w:color w:val="000000" w:themeColor="text1"/>
          <w:sz w:val="24"/>
          <w:szCs w:val="24"/>
        </w:rPr>
        <w:t xml:space="preserve"> </w:t>
      </w:r>
      <w:r w:rsidR="00D00EAF" w:rsidRPr="00E509A5">
        <w:rPr>
          <w:rFonts w:ascii="Times New Roman" w:hAnsi="Times New Roman"/>
          <w:color w:val="000000" w:themeColor="text1"/>
          <w:sz w:val="24"/>
          <w:szCs w:val="24"/>
        </w:rPr>
        <w:t xml:space="preserve">1.167,03 </w:t>
      </w:r>
      <w:r w:rsidR="00F34CC9" w:rsidRPr="00E509A5">
        <w:rPr>
          <w:rFonts w:ascii="Times New Roman" w:hAnsi="Times New Roman"/>
          <w:color w:val="000000" w:themeColor="text1"/>
          <w:sz w:val="24"/>
          <w:szCs w:val="24"/>
        </w:rPr>
        <w:t>€</w:t>
      </w:r>
    </w:p>
    <w:p w14:paraId="5431396D" w14:textId="77777777" w:rsidR="001F55E0" w:rsidRPr="00E509A5" w:rsidRDefault="001F55E0" w:rsidP="00583E10">
      <w:pPr>
        <w:spacing w:line="360" w:lineRule="auto"/>
        <w:jc w:val="both"/>
        <w:rPr>
          <w:rFonts w:ascii="Times New Roman" w:hAnsi="Times New Roman"/>
          <w:color w:val="000000" w:themeColor="text1"/>
          <w:sz w:val="24"/>
          <w:szCs w:val="24"/>
        </w:rPr>
      </w:pPr>
    </w:p>
    <w:p w14:paraId="7F74EABA" w14:textId="77777777" w:rsidR="004E3007"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b/>
          <w:color w:val="000000" w:themeColor="text1"/>
          <w:sz w:val="24"/>
          <w:szCs w:val="24"/>
        </w:rPr>
        <w:t>Vinatlon - 23.-24.06.2023</w:t>
      </w:r>
      <w:r w:rsidR="004E3007" w:rsidRPr="00E509A5">
        <w:rPr>
          <w:rFonts w:ascii="Times New Roman" w:hAnsi="Times New Roman"/>
          <w:color w:val="000000" w:themeColor="text1"/>
          <w:sz w:val="24"/>
          <w:szCs w:val="24"/>
        </w:rPr>
        <w:t>.</w:t>
      </w:r>
    </w:p>
    <w:p w14:paraId="435DE37F" w14:textId="77777777" w:rsidR="00CF7E46" w:rsidRPr="00E509A5" w:rsidRDefault="00CF7E4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Tijekom proteklih godina smo uvidjeli da postoji interes za više vinskih manifestacija tijekom cijele godine. Prvog dana manifestacije čak 25 gradova i općina iz šest susjednih zemalja potpisalo Povelju o suradnji na razvoju vinskog turizma, a u Starom podrumu Belja održana je dodjela prestižnih nagrada – šampiona Dunava. Među stotinu i pedeset pristiglih uzoraka, ocjenjivački sud izabrao je nabolje</w:t>
      </w:r>
      <w:r w:rsidR="00B64D3F">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naglašavajući kako su i ove godine prijavljena vina svojom kvalitetom visoko podigla ljestvicu ovog natjecanja, stavljajući pred ocjenjivače </w:t>
      </w:r>
      <w:r w:rsidRPr="00E509A5">
        <w:rPr>
          <w:rFonts w:ascii="Times New Roman" w:hAnsi="Times New Roman"/>
          <w:color w:val="000000" w:themeColor="text1"/>
          <w:sz w:val="24"/>
          <w:szCs w:val="24"/>
        </w:rPr>
        <w:lastRenderedPageBreak/>
        <w:t>težak, ali ugodan zadatak. Treći po redu Vinatlon je posjetilo nekoliko tisuća gostiju. Manifestacija je koncipirana tako da se prezentiraju najkvalitetniji baranjski vinari, promiču tradicionalne vinske igre (guranje bačve po Surduku), a goste su na samoj manifestaciji zabavljali DJ-evi i za kraj Goran Karan i bend Vagabundo. Manifestacija je održana u „Reformatorskom surduku“ u Zmajevcu. Osim dobrog vina gosti su uživali i u posebnom ambijentu tradicionalnih vinskih podruma koji su za samu manifestaciju osv</w:t>
      </w:r>
      <w:r w:rsidR="00936C80" w:rsidRPr="00E509A5">
        <w:rPr>
          <w:rFonts w:ascii="Times New Roman" w:hAnsi="Times New Roman"/>
          <w:color w:val="000000" w:themeColor="text1"/>
          <w:sz w:val="24"/>
          <w:szCs w:val="24"/>
        </w:rPr>
        <w:t>i</w:t>
      </w:r>
      <w:r w:rsidRPr="00E509A5">
        <w:rPr>
          <w:rFonts w:ascii="Times New Roman" w:hAnsi="Times New Roman"/>
          <w:color w:val="000000" w:themeColor="text1"/>
          <w:sz w:val="24"/>
          <w:szCs w:val="24"/>
        </w:rPr>
        <w:t>jetljeni na poseban način. I ova manifestacija je doprin</w:t>
      </w:r>
      <w:r w:rsidR="009B7EC4">
        <w:rPr>
          <w:rFonts w:ascii="Times New Roman" w:hAnsi="Times New Roman"/>
          <w:color w:val="000000" w:themeColor="text1"/>
          <w:sz w:val="24"/>
          <w:szCs w:val="24"/>
        </w:rPr>
        <w:t>i</w:t>
      </w:r>
      <w:r w:rsidRPr="00E509A5">
        <w:rPr>
          <w:rFonts w:ascii="Times New Roman" w:hAnsi="Times New Roman"/>
          <w:color w:val="000000" w:themeColor="text1"/>
          <w:sz w:val="24"/>
          <w:szCs w:val="24"/>
        </w:rPr>
        <w:t>jela popunjenosti kapacit</w:t>
      </w:r>
      <w:r w:rsidR="00B64D3F">
        <w:rPr>
          <w:rFonts w:ascii="Times New Roman" w:hAnsi="Times New Roman"/>
          <w:color w:val="000000" w:themeColor="text1"/>
          <w:sz w:val="24"/>
          <w:szCs w:val="24"/>
        </w:rPr>
        <w:t>eta na području cijele Baranje.</w:t>
      </w:r>
    </w:p>
    <w:p w14:paraId="03ED57C8" w14:textId="77777777" w:rsidR="002E686A"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 Udruga vinogradara Baranje Zmajeva</w:t>
      </w:r>
      <w:r w:rsidR="00B630B4" w:rsidRPr="00E509A5">
        <w:rPr>
          <w:rFonts w:ascii="Times New Roman" w:hAnsi="Times New Roman"/>
          <w:color w:val="000000" w:themeColor="text1"/>
          <w:sz w:val="24"/>
          <w:szCs w:val="24"/>
        </w:rPr>
        <w:t xml:space="preserve">c, Općina Kneževi Vinogradi, Turistička zajednica </w:t>
      </w:r>
      <w:r w:rsidR="00CF7E46" w:rsidRPr="00E509A5">
        <w:rPr>
          <w:rFonts w:ascii="Times New Roman" w:hAnsi="Times New Roman"/>
          <w:color w:val="000000" w:themeColor="text1"/>
          <w:sz w:val="24"/>
          <w:szCs w:val="24"/>
        </w:rPr>
        <w:t xml:space="preserve">područja </w:t>
      </w:r>
      <w:r w:rsidR="00B630B4" w:rsidRPr="00E509A5">
        <w:rPr>
          <w:rFonts w:ascii="Times New Roman" w:hAnsi="Times New Roman"/>
          <w:color w:val="000000" w:themeColor="text1"/>
          <w:sz w:val="24"/>
          <w:szCs w:val="24"/>
        </w:rPr>
        <w:t>Baranje</w:t>
      </w:r>
      <w:r w:rsidR="00CF7E46" w:rsidRPr="00E509A5">
        <w:rPr>
          <w:rFonts w:ascii="Times New Roman" w:hAnsi="Times New Roman"/>
          <w:color w:val="000000" w:themeColor="text1"/>
          <w:sz w:val="24"/>
          <w:szCs w:val="24"/>
        </w:rPr>
        <w:t>, Osječko-baranjska županija</w:t>
      </w:r>
    </w:p>
    <w:p w14:paraId="434D4290" w14:textId="77777777" w:rsidR="001F55E0"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D00EAF" w:rsidRPr="00E509A5">
        <w:rPr>
          <w:rFonts w:ascii="Times New Roman" w:hAnsi="Times New Roman"/>
          <w:color w:val="000000" w:themeColor="text1"/>
          <w:sz w:val="24"/>
          <w:szCs w:val="24"/>
        </w:rPr>
        <w:t xml:space="preserve"> 21.164,87</w:t>
      </w:r>
      <w:r w:rsidR="00CF7E46" w:rsidRPr="00E509A5">
        <w:rPr>
          <w:rFonts w:ascii="Times New Roman" w:hAnsi="Times New Roman"/>
          <w:color w:val="000000" w:themeColor="text1"/>
          <w:sz w:val="24"/>
          <w:szCs w:val="24"/>
        </w:rPr>
        <w:t xml:space="preserve"> </w:t>
      </w:r>
      <w:r w:rsidR="003B04FF" w:rsidRPr="00E509A5">
        <w:rPr>
          <w:rFonts w:ascii="Times New Roman" w:hAnsi="Times New Roman"/>
          <w:color w:val="000000" w:themeColor="text1"/>
          <w:sz w:val="24"/>
          <w:szCs w:val="24"/>
        </w:rPr>
        <w:t>€</w:t>
      </w:r>
    </w:p>
    <w:p w14:paraId="05FF5CEB" w14:textId="77777777" w:rsidR="00F2289E" w:rsidRPr="00E509A5" w:rsidRDefault="00F2289E" w:rsidP="00583E10">
      <w:pPr>
        <w:spacing w:line="360" w:lineRule="auto"/>
        <w:jc w:val="both"/>
        <w:rPr>
          <w:rFonts w:ascii="Times New Roman" w:hAnsi="Times New Roman"/>
          <w:color w:val="000000" w:themeColor="text1"/>
          <w:sz w:val="24"/>
          <w:szCs w:val="24"/>
        </w:rPr>
      </w:pPr>
    </w:p>
    <w:p w14:paraId="309C453D" w14:textId="77777777" w:rsidR="004E3007" w:rsidRPr="00E509A5" w:rsidRDefault="004E3007"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 xml:space="preserve">Suljoško ljeto – koncert </w:t>
      </w:r>
      <w:r w:rsidR="00CF7E46" w:rsidRPr="00E509A5">
        <w:rPr>
          <w:rFonts w:ascii="Times New Roman" w:hAnsi="Times New Roman"/>
          <w:b/>
          <w:color w:val="000000" w:themeColor="text1"/>
          <w:sz w:val="24"/>
          <w:szCs w:val="24"/>
        </w:rPr>
        <w:t>Maje Šuput – 23</w:t>
      </w:r>
      <w:r w:rsidRPr="00E509A5">
        <w:rPr>
          <w:rFonts w:ascii="Times New Roman" w:hAnsi="Times New Roman"/>
          <w:b/>
          <w:color w:val="000000" w:themeColor="text1"/>
          <w:sz w:val="24"/>
          <w:szCs w:val="24"/>
        </w:rPr>
        <w:t>.07.202</w:t>
      </w:r>
      <w:r w:rsidR="00CF7E46" w:rsidRPr="00E509A5">
        <w:rPr>
          <w:rFonts w:ascii="Times New Roman" w:hAnsi="Times New Roman"/>
          <w:b/>
          <w:color w:val="000000" w:themeColor="text1"/>
          <w:sz w:val="24"/>
          <w:szCs w:val="24"/>
        </w:rPr>
        <w:t>3</w:t>
      </w:r>
      <w:r w:rsidRPr="00E509A5">
        <w:rPr>
          <w:rFonts w:ascii="Times New Roman" w:hAnsi="Times New Roman"/>
          <w:b/>
          <w:color w:val="000000" w:themeColor="text1"/>
          <w:sz w:val="24"/>
          <w:szCs w:val="24"/>
        </w:rPr>
        <w:t>.</w:t>
      </w:r>
    </w:p>
    <w:p w14:paraId="761912E4" w14:textId="77777777" w:rsidR="003938CC" w:rsidRPr="00E509A5" w:rsidRDefault="003938C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Organizacija brojnih aktivnosti kojima se tijekom ljetnih mjeseci nastoji privući goste, te im pružiti dodatne sadržaje za vrijeme boravka u Baranji. Tijekom ovogodišnjeg „Suljoškog ljeta“ organiziran je koncert Maje Šuput koji je privukao 5 tisuća gostiju iz regije. Ovom manifestacijom želimo upotpuniti ponudu tijekom ljetnih mjeseci s obzirom da se primjećuje trend sve većeg broja gostiju.</w:t>
      </w:r>
    </w:p>
    <w:p w14:paraId="3AF6BDF3" w14:textId="77777777" w:rsidR="002E686A"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Općina Kneževi Vinogradi, Turistička zajednica </w:t>
      </w:r>
      <w:r w:rsidR="003938CC"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w:t>
      </w:r>
    </w:p>
    <w:p w14:paraId="26E1D657" w14:textId="77777777" w:rsidR="005905BD"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D00EAF" w:rsidRPr="00E509A5">
        <w:rPr>
          <w:rFonts w:ascii="Times New Roman" w:hAnsi="Times New Roman"/>
          <w:color w:val="000000" w:themeColor="text1"/>
          <w:sz w:val="24"/>
          <w:szCs w:val="24"/>
        </w:rPr>
        <w:t xml:space="preserve">16.186,80 </w:t>
      </w:r>
      <w:r w:rsidR="003B04FF" w:rsidRPr="00E509A5">
        <w:rPr>
          <w:rFonts w:ascii="Times New Roman" w:hAnsi="Times New Roman"/>
          <w:color w:val="000000" w:themeColor="text1"/>
          <w:sz w:val="24"/>
          <w:szCs w:val="24"/>
        </w:rPr>
        <w:t>€</w:t>
      </w:r>
    </w:p>
    <w:p w14:paraId="40E890E3" w14:textId="77777777" w:rsidR="00F2289E" w:rsidRPr="00E509A5" w:rsidRDefault="00F2289E" w:rsidP="00583E10">
      <w:pPr>
        <w:spacing w:line="360" w:lineRule="auto"/>
        <w:jc w:val="both"/>
        <w:rPr>
          <w:rFonts w:ascii="Times New Roman" w:hAnsi="Times New Roman"/>
          <w:color w:val="000000" w:themeColor="text1"/>
          <w:sz w:val="24"/>
          <w:szCs w:val="24"/>
        </w:rPr>
      </w:pPr>
    </w:p>
    <w:p w14:paraId="350B20AB" w14:textId="77777777" w:rsidR="0043718D" w:rsidRPr="00E509A5" w:rsidRDefault="0043718D"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Akademija</w:t>
      </w:r>
      <w:r w:rsidR="00D00EAF" w:rsidRPr="00E509A5">
        <w:rPr>
          <w:rFonts w:ascii="Times New Roman" w:hAnsi="Times New Roman"/>
          <w:b/>
          <w:color w:val="000000" w:themeColor="text1"/>
          <w:sz w:val="24"/>
          <w:szCs w:val="24"/>
        </w:rPr>
        <w:t xml:space="preserve"> blata u Karancu, 05.-09.07.2023</w:t>
      </w:r>
      <w:r w:rsidRPr="00E509A5">
        <w:rPr>
          <w:rFonts w:ascii="Times New Roman" w:hAnsi="Times New Roman"/>
          <w:b/>
          <w:color w:val="000000" w:themeColor="text1"/>
          <w:sz w:val="24"/>
          <w:szCs w:val="24"/>
        </w:rPr>
        <w:t>.</w:t>
      </w:r>
    </w:p>
    <w:p w14:paraId="06F10F8D" w14:textId="77777777" w:rsidR="0043718D" w:rsidRPr="00E509A5" w:rsidRDefault="0043718D"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Akademija blata predstavlja jedinstven turistički sadržaj u Baranji i Osječko-baranjskoj županiji, a pokrenut je 2012. godine s ciljem promoviranja Baranje kao turističke destinacije. Riječ je o primjenjivoj ekološkoj radionici koja podrazumijeva izradu cigle od ilovače, vode i pljeve te njihovo sušenje na suncu. Akademija blata trajala je tri dana, a zadnji dan se prigodno obilježava</w:t>
      </w:r>
      <w:r w:rsidR="00B64D3F">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uz brojne igre i radionice za djecu, dodjelu priznanja sudionicima, bogatu gastro ponudu i to jela iz krušnih peći i zemljanih lonaca, pokaz domaćih proizvoda te naravno ples i pjes</w:t>
      </w:r>
      <w:r w:rsidR="00B64D3F">
        <w:rPr>
          <w:rFonts w:ascii="Times New Roman" w:hAnsi="Times New Roman"/>
          <w:color w:val="000000" w:themeColor="text1"/>
          <w:sz w:val="24"/>
          <w:szCs w:val="24"/>
        </w:rPr>
        <w:t>ma</w:t>
      </w:r>
      <w:r w:rsidRPr="00E509A5">
        <w:rPr>
          <w:rFonts w:ascii="Times New Roman" w:hAnsi="Times New Roman"/>
          <w:color w:val="000000" w:themeColor="text1"/>
          <w:sz w:val="24"/>
          <w:szCs w:val="24"/>
        </w:rPr>
        <w:t>. N</w:t>
      </w:r>
      <w:r w:rsidR="00B64D3F">
        <w:rPr>
          <w:rFonts w:ascii="Times New Roman" w:hAnsi="Times New Roman"/>
          <w:color w:val="000000" w:themeColor="text1"/>
          <w:sz w:val="24"/>
          <w:szCs w:val="24"/>
        </w:rPr>
        <w:t xml:space="preserve">a Akademiji blata polaznici su </w:t>
      </w:r>
      <w:r w:rsidRPr="00E509A5">
        <w:rPr>
          <w:rFonts w:ascii="Times New Roman" w:hAnsi="Times New Roman"/>
          <w:color w:val="000000" w:themeColor="text1"/>
          <w:sz w:val="24"/>
          <w:szCs w:val="24"/>
        </w:rPr>
        <w:t xml:space="preserve">naučili nešto o tradicionalnoj gradnji i </w:t>
      </w:r>
      <w:r w:rsidRPr="00E509A5">
        <w:rPr>
          <w:rFonts w:ascii="Times New Roman" w:hAnsi="Times New Roman"/>
          <w:color w:val="000000" w:themeColor="text1"/>
          <w:sz w:val="24"/>
          <w:szCs w:val="24"/>
        </w:rPr>
        <w:lastRenderedPageBreak/>
        <w:t>arhitekturi tipičnoj za Baranju i provesti to znanje u praksu te na</w:t>
      </w:r>
      <w:r w:rsidR="00B64D3F">
        <w:rPr>
          <w:rFonts w:ascii="Times New Roman" w:hAnsi="Times New Roman"/>
          <w:color w:val="000000" w:themeColor="text1"/>
          <w:sz w:val="24"/>
          <w:szCs w:val="24"/>
        </w:rPr>
        <w:t xml:space="preserve"> taj način pomoći u očuvanju bašt</w:t>
      </w:r>
      <w:r w:rsidRPr="00E509A5">
        <w:rPr>
          <w:rFonts w:ascii="Times New Roman" w:hAnsi="Times New Roman"/>
          <w:color w:val="000000" w:themeColor="text1"/>
          <w:sz w:val="24"/>
          <w:szCs w:val="24"/>
        </w:rPr>
        <w:t>ine</w:t>
      </w:r>
      <w:r w:rsidR="000A5F9D" w:rsidRPr="00E509A5">
        <w:rPr>
          <w:rFonts w:ascii="Times New Roman" w:hAnsi="Times New Roman"/>
          <w:color w:val="000000" w:themeColor="text1"/>
          <w:sz w:val="24"/>
          <w:szCs w:val="24"/>
        </w:rPr>
        <w:t>.</w:t>
      </w:r>
    </w:p>
    <w:p w14:paraId="68EE3603" w14:textId="77777777" w:rsidR="000A5F9D" w:rsidRPr="00E509A5" w:rsidRDefault="000A5F9D"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Udruga Čuvari starih zanata,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 xml:space="preserve"> Baranje</w:t>
      </w:r>
    </w:p>
    <w:p w14:paraId="159B0E39" w14:textId="77777777" w:rsidR="005459D8" w:rsidRPr="00E509A5" w:rsidRDefault="00796E5D"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w:t>
      </w:r>
      <w:r w:rsidR="00F34CC9" w:rsidRPr="00E509A5">
        <w:rPr>
          <w:rFonts w:ascii="Times New Roman" w:hAnsi="Times New Roman"/>
          <w:color w:val="000000" w:themeColor="text1"/>
          <w:sz w:val="24"/>
          <w:szCs w:val="24"/>
        </w:rPr>
        <w:t xml:space="preserve">zacija – </w:t>
      </w:r>
      <w:r w:rsidR="00D00EAF" w:rsidRPr="00E509A5">
        <w:rPr>
          <w:rFonts w:ascii="Times New Roman" w:hAnsi="Times New Roman"/>
          <w:color w:val="000000" w:themeColor="text1"/>
          <w:sz w:val="24"/>
          <w:szCs w:val="24"/>
        </w:rPr>
        <w:t>0,00</w:t>
      </w:r>
      <w:r w:rsidR="00F34CC9" w:rsidRPr="00E509A5">
        <w:rPr>
          <w:rFonts w:ascii="Times New Roman" w:hAnsi="Times New Roman"/>
          <w:color w:val="000000" w:themeColor="text1"/>
          <w:sz w:val="24"/>
          <w:szCs w:val="24"/>
        </w:rPr>
        <w:t xml:space="preserve"> €</w:t>
      </w:r>
    </w:p>
    <w:p w14:paraId="787D6138" w14:textId="77777777" w:rsidR="001F55E0" w:rsidRPr="00E509A5" w:rsidRDefault="001F55E0" w:rsidP="00583E10">
      <w:pPr>
        <w:spacing w:line="360" w:lineRule="auto"/>
        <w:jc w:val="both"/>
        <w:rPr>
          <w:rFonts w:ascii="Times New Roman" w:hAnsi="Times New Roman"/>
          <w:color w:val="000000" w:themeColor="text1"/>
          <w:sz w:val="24"/>
          <w:szCs w:val="24"/>
        </w:rPr>
      </w:pPr>
    </w:p>
    <w:p w14:paraId="7D078A3D" w14:textId="77777777" w:rsidR="009472F2" w:rsidRPr="00E509A5" w:rsidRDefault="003938CC"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Pile i trganci - 12.08.2023</w:t>
      </w:r>
      <w:r w:rsidR="009472F2" w:rsidRPr="00E509A5">
        <w:rPr>
          <w:rFonts w:ascii="Times New Roman" w:hAnsi="Times New Roman"/>
          <w:b/>
          <w:color w:val="000000" w:themeColor="text1"/>
          <w:sz w:val="24"/>
          <w:szCs w:val="24"/>
        </w:rPr>
        <w:t>.</w:t>
      </w:r>
    </w:p>
    <w:p w14:paraId="254F51C1" w14:textId="77777777" w:rsidR="003938CC" w:rsidRPr="00E509A5" w:rsidRDefault="003938CC" w:rsidP="00583E10">
      <w:pPr>
        <w:spacing w:line="360" w:lineRule="auto"/>
        <w:jc w:val="both"/>
        <w:rPr>
          <w:rFonts w:ascii="Times New Roman" w:hAnsi="Times New Roman"/>
          <w:color w:val="000000" w:themeColor="text1"/>
          <w:sz w:val="24"/>
          <w:szCs w:val="24"/>
        </w:rPr>
      </w:pPr>
      <w:r w:rsidRPr="00E509A5">
        <w:rPr>
          <w:rFonts w:ascii="Times New Roman" w:eastAsia="Calibri" w:hAnsi="Times New Roman"/>
          <w:color w:val="000000" w:themeColor="text1"/>
          <w:sz w:val="24"/>
          <w:szCs w:val="24"/>
        </w:rPr>
        <w:t xml:space="preserve">Natjecanje u kuhanju pilećeg paprikaša i pripremni trganaca održano je kao mađarsko </w:t>
      </w:r>
      <w:r w:rsidRPr="00E509A5">
        <w:rPr>
          <w:rFonts w:ascii="Times New Roman" w:hAnsi="Times New Roman"/>
          <w:color w:val="000000" w:themeColor="text1"/>
          <w:sz w:val="24"/>
          <w:szCs w:val="24"/>
        </w:rPr>
        <w:t>gastro-kulturalna manifestacija koja osim promocije tradicionalne baranjske kuhinje dodatno promovira manjinsku kulturu i običaje.</w:t>
      </w:r>
      <w:r w:rsidR="00B64D3F">
        <w:rPr>
          <w:rFonts w:ascii="Times New Roman" w:hAnsi="Times New Roman"/>
          <w:color w:val="000000" w:themeColor="text1"/>
          <w:sz w:val="24"/>
          <w:szCs w:val="24"/>
        </w:rPr>
        <w:t xml:space="preserve"> Manifestacija je</w:t>
      </w:r>
      <w:r w:rsidRPr="00E509A5">
        <w:rPr>
          <w:rFonts w:ascii="Times New Roman" w:hAnsi="Times New Roman"/>
          <w:color w:val="000000" w:themeColor="text1"/>
          <w:sz w:val="24"/>
          <w:szCs w:val="24"/>
        </w:rPr>
        <w:t xml:space="preserve"> održana u prostorijama Mađarske kuće u Belom Manastiru. Sudjelovalo </w:t>
      </w:r>
      <w:r w:rsidR="00B64D3F">
        <w:rPr>
          <w:rFonts w:ascii="Times New Roman" w:hAnsi="Times New Roman"/>
          <w:color w:val="000000" w:themeColor="text1"/>
          <w:sz w:val="24"/>
          <w:szCs w:val="24"/>
        </w:rPr>
        <w:t>je 40 ekipa, a ukupno je okupila</w:t>
      </w:r>
      <w:r w:rsidRPr="00E509A5">
        <w:rPr>
          <w:rFonts w:ascii="Times New Roman" w:hAnsi="Times New Roman"/>
          <w:color w:val="000000" w:themeColor="text1"/>
          <w:sz w:val="24"/>
          <w:szCs w:val="24"/>
        </w:rPr>
        <w:t xml:space="preserve"> 200 gostiju. </w:t>
      </w:r>
    </w:p>
    <w:p w14:paraId="6F001BDF" w14:textId="77777777" w:rsidR="006A6923" w:rsidRPr="00E509A5" w:rsidRDefault="006A692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MKU Pelmonostor, </w:t>
      </w:r>
      <w:r w:rsidR="00216BE3" w:rsidRPr="00E509A5">
        <w:rPr>
          <w:rFonts w:ascii="Times New Roman" w:hAnsi="Times New Roman"/>
          <w:color w:val="000000" w:themeColor="text1"/>
          <w:sz w:val="24"/>
          <w:szCs w:val="24"/>
        </w:rPr>
        <w:t>TZ</w:t>
      </w:r>
      <w:r w:rsidR="003938CC" w:rsidRPr="00E509A5">
        <w:rPr>
          <w:rFonts w:ascii="Times New Roman" w:hAnsi="Times New Roman"/>
          <w:color w:val="000000" w:themeColor="text1"/>
          <w:sz w:val="24"/>
          <w:szCs w:val="24"/>
        </w:rPr>
        <w:t>P</w:t>
      </w:r>
      <w:r w:rsidRPr="00E509A5">
        <w:rPr>
          <w:rFonts w:ascii="Times New Roman" w:hAnsi="Times New Roman"/>
          <w:color w:val="000000" w:themeColor="text1"/>
          <w:sz w:val="24"/>
          <w:szCs w:val="24"/>
        </w:rPr>
        <w:t xml:space="preserve"> Baranje</w:t>
      </w:r>
    </w:p>
    <w:p w14:paraId="723A3424" w14:textId="77777777" w:rsidR="00F315FE" w:rsidRPr="00E509A5" w:rsidRDefault="006A692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3938CC" w:rsidRPr="00E509A5">
        <w:rPr>
          <w:rFonts w:ascii="Times New Roman" w:hAnsi="Times New Roman"/>
          <w:color w:val="000000" w:themeColor="text1"/>
          <w:sz w:val="24"/>
          <w:szCs w:val="24"/>
        </w:rPr>
        <w:t xml:space="preserve"> </w:t>
      </w:r>
      <w:r w:rsidR="00D00EAF" w:rsidRPr="00E509A5">
        <w:rPr>
          <w:rFonts w:ascii="Times New Roman" w:hAnsi="Times New Roman"/>
          <w:color w:val="000000" w:themeColor="text1"/>
          <w:sz w:val="24"/>
          <w:szCs w:val="24"/>
        </w:rPr>
        <w:t xml:space="preserve">162,50 </w:t>
      </w:r>
      <w:r w:rsidR="003B04FF" w:rsidRPr="00E509A5">
        <w:rPr>
          <w:rFonts w:ascii="Times New Roman" w:hAnsi="Times New Roman"/>
          <w:color w:val="000000" w:themeColor="text1"/>
          <w:sz w:val="24"/>
          <w:szCs w:val="24"/>
        </w:rPr>
        <w:t>€</w:t>
      </w:r>
    </w:p>
    <w:p w14:paraId="3DEF4C47" w14:textId="77777777" w:rsidR="00922C97" w:rsidRPr="00E509A5" w:rsidRDefault="00922C97" w:rsidP="00583E10">
      <w:pPr>
        <w:spacing w:line="360" w:lineRule="auto"/>
        <w:jc w:val="both"/>
        <w:rPr>
          <w:rFonts w:ascii="Times New Roman" w:hAnsi="Times New Roman"/>
          <w:color w:val="000000" w:themeColor="text1"/>
          <w:sz w:val="24"/>
          <w:szCs w:val="24"/>
        </w:rPr>
      </w:pPr>
    </w:p>
    <w:p w14:paraId="204E1BBB" w14:textId="77777777" w:rsidR="00922C97" w:rsidRPr="00E509A5" w:rsidRDefault="00922C97"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B</w:t>
      </w:r>
      <w:r w:rsidR="001F55E0" w:rsidRPr="00E509A5">
        <w:rPr>
          <w:rFonts w:ascii="Times New Roman" w:hAnsi="Times New Roman"/>
          <w:b/>
          <w:color w:val="000000" w:themeColor="text1"/>
          <w:sz w:val="24"/>
          <w:szCs w:val="24"/>
        </w:rPr>
        <w:t>elomanastirsko ljeto mladih – 15</w:t>
      </w:r>
      <w:r w:rsidRPr="00E509A5">
        <w:rPr>
          <w:rFonts w:ascii="Times New Roman" w:hAnsi="Times New Roman"/>
          <w:b/>
          <w:color w:val="000000" w:themeColor="text1"/>
          <w:sz w:val="24"/>
          <w:szCs w:val="24"/>
        </w:rPr>
        <w:t>.</w:t>
      </w:r>
      <w:r w:rsidR="001F55E0" w:rsidRPr="00E509A5">
        <w:rPr>
          <w:rFonts w:ascii="Times New Roman" w:hAnsi="Times New Roman"/>
          <w:b/>
          <w:color w:val="000000" w:themeColor="text1"/>
          <w:sz w:val="24"/>
          <w:szCs w:val="24"/>
        </w:rPr>
        <w:t>07.-05</w:t>
      </w:r>
      <w:r w:rsidRPr="00E509A5">
        <w:rPr>
          <w:rFonts w:ascii="Times New Roman" w:hAnsi="Times New Roman"/>
          <w:b/>
          <w:color w:val="000000" w:themeColor="text1"/>
          <w:sz w:val="24"/>
          <w:szCs w:val="24"/>
        </w:rPr>
        <w:t>.08.202</w:t>
      </w:r>
      <w:r w:rsidR="001F55E0" w:rsidRPr="00E509A5">
        <w:rPr>
          <w:rFonts w:ascii="Times New Roman" w:hAnsi="Times New Roman"/>
          <w:b/>
          <w:color w:val="000000" w:themeColor="text1"/>
          <w:sz w:val="24"/>
          <w:szCs w:val="24"/>
        </w:rPr>
        <w:t>3</w:t>
      </w:r>
      <w:r w:rsidRPr="00E509A5">
        <w:rPr>
          <w:rFonts w:ascii="Times New Roman" w:hAnsi="Times New Roman"/>
          <w:b/>
          <w:color w:val="000000" w:themeColor="text1"/>
          <w:sz w:val="24"/>
          <w:szCs w:val="24"/>
        </w:rPr>
        <w:t>.</w:t>
      </w:r>
    </w:p>
    <w:p w14:paraId="6F8AA9E6" w14:textId="77777777" w:rsidR="001F55E0" w:rsidRPr="00E509A5" w:rsidRDefault="009E5431" w:rsidP="00583E10">
      <w:pPr>
        <w:suppressAutoHyphens/>
        <w:autoSpaceDN w:val="0"/>
        <w:spacing w:line="360" w:lineRule="auto"/>
        <w:jc w:val="both"/>
        <w:textAlignment w:val="baseline"/>
        <w:rPr>
          <w:rFonts w:ascii="Times New Roman" w:eastAsia="Calibri" w:hAnsi="Times New Roman"/>
          <w:b/>
          <w:color w:val="000000" w:themeColor="text1"/>
          <w:sz w:val="24"/>
          <w:szCs w:val="24"/>
        </w:rPr>
      </w:pPr>
      <w:r>
        <w:rPr>
          <w:rFonts w:ascii="Times New Roman" w:eastAsia="Calibri" w:hAnsi="Times New Roman"/>
          <w:color w:val="000000" w:themeColor="text1"/>
          <w:sz w:val="24"/>
          <w:szCs w:val="24"/>
        </w:rPr>
        <w:t>M</w:t>
      </w:r>
      <w:r w:rsidR="001F55E0" w:rsidRPr="00E509A5">
        <w:rPr>
          <w:rFonts w:ascii="Times New Roman" w:eastAsia="Calibri" w:hAnsi="Times New Roman"/>
          <w:color w:val="000000" w:themeColor="text1"/>
          <w:sz w:val="24"/>
          <w:szCs w:val="24"/>
        </w:rPr>
        <w:t>anifestacija održana devetu godinu za redom usmjerena na populacij</w:t>
      </w:r>
      <w:r>
        <w:rPr>
          <w:rFonts w:ascii="Times New Roman" w:eastAsia="Calibri" w:hAnsi="Times New Roman"/>
          <w:color w:val="000000" w:themeColor="text1"/>
          <w:sz w:val="24"/>
          <w:szCs w:val="24"/>
        </w:rPr>
        <w:t>u mladih iz okolice te pružanje</w:t>
      </w:r>
      <w:r w:rsidR="001F55E0" w:rsidRPr="00E509A5">
        <w:rPr>
          <w:rFonts w:ascii="Times New Roman" w:eastAsia="Calibri" w:hAnsi="Times New Roman"/>
          <w:color w:val="000000" w:themeColor="text1"/>
          <w:sz w:val="24"/>
          <w:szCs w:val="24"/>
        </w:rPr>
        <w:t xml:space="preserve"> dodatnih sadržaja na Gradskim bazenima u Belom Manastiru</w:t>
      </w:r>
      <w:r>
        <w:rPr>
          <w:rFonts w:ascii="Times New Roman" w:eastAsia="Calibri" w:hAnsi="Times New Roman"/>
          <w:color w:val="000000" w:themeColor="text1"/>
          <w:sz w:val="24"/>
          <w:szCs w:val="24"/>
        </w:rPr>
        <w:t>,</w:t>
      </w:r>
      <w:r w:rsidR="001F55E0" w:rsidRPr="00E509A5">
        <w:rPr>
          <w:rFonts w:ascii="Times New Roman" w:eastAsia="Calibri" w:hAnsi="Times New Roman"/>
          <w:color w:val="000000" w:themeColor="text1"/>
          <w:sz w:val="24"/>
          <w:szCs w:val="24"/>
        </w:rPr>
        <w:t xml:space="preserve"> koji privlače goste iz regije. Održan je turnir u basketu, turnir u odbojci na pijesku, turnir u nogotenisu i </w:t>
      </w:r>
      <w:r w:rsidR="001F55E0" w:rsidRPr="00E509A5">
        <w:rPr>
          <w:rFonts w:ascii="Times New Roman" w:eastAsia="Calibri" w:hAnsi="Times New Roman"/>
          <w:i/>
          <w:color w:val="000000" w:themeColor="text1"/>
          <w:sz w:val="24"/>
          <w:szCs w:val="24"/>
        </w:rPr>
        <w:t xml:space="preserve">Escape Pool. </w:t>
      </w:r>
      <w:r w:rsidR="001F55E0" w:rsidRPr="00E509A5">
        <w:rPr>
          <w:rFonts w:ascii="Times New Roman" w:eastAsia="Calibri" w:hAnsi="Times New Roman"/>
          <w:color w:val="000000" w:themeColor="text1"/>
          <w:sz w:val="24"/>
          <w:szCs w:val="24"/>
        </w:rPr>
        <w:t xml:space="preserve">U aktivnostima je sudjelovalo ukupno tisuću osoba. Tijekom četiri ljetna vikenda na Gradskim bazenima bilo je po 4 tisuće posjetitelja mahom iz regije koji su uz ove sportske aktivnosti imali dodatnog razloga doći i posjetiti središte Baranje, a uz to su vrlo često noćili i obilazili ostatak Baranje. Cilj je proširenje ponude i za mlađu populaciju između 15 i 30 godina. Glavni organizator je Savjet mladih Grada Belog Manastira uz partnerstvo Grada Belog Manastira. </w:t>
      </w:r>
    </w:p>
    <w:p w14:paraId="35A4DC02" w14:textId="77777777" w:rsidR="00922C97" w:rsidRPr="00E509A5" w:rsidRDefault="00922C9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Nositelji aktivnosti - Savjet mladih Grada Belog Manastira, </w:t>
      </w:r>
      <w:r w:rsidR="00A6564C" w:rsidRPr="00E509A5">
        <w:rPr>
          <w:rFonts w:ascii="Times New Roman" w:hAnsi="Times New Roman"/>
          <w:color w:val="000000" w:themeColor="text1"/>
          <w:sz w:val="24"/>
          <w:szCs w:val="24"/>
        </w:rPr>
        <w:t>TZ</w:t>
      </w:r>
      <w:r w:rsidR="001F55E0" w:rsidRPr="00E509A5">
        <w:rPr>
          <w:rFonts w:ascii="Times New Roman" w:hAnsi="Times New Roman"/>
          <w:color w:val="000000" w:themeColor="text1"/>
          <w:sz w:val="24"/>
          <w:szCs w:val="24"/>
        </w:rPr>
        <w:t>P</w:t>
      </w:r>
      <w:r w:rsidRPr="00E509A5">
        <w:rPr>
          <w:rFonts w:ascii="Times New Roman" w:hAnsi="Times New Roman"/>
          <w:color w:val="000000" w:themeColor="text1"/>
          <w:sz w:val="24"/>
          <w:szCs w:val="24"/>
        </w:rPr>
        <w:t xml:space="preserve"> Baranje</w:t>
      </w:r>
    </w:p>
    <w:p w14:paraId="10991185" w14:textId="77777777" w:rsidR="005905BD" w:rsidRPr="00E509A5" w:rsidRDefault="00922C9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w:t>
      </w:r>
      <w:r w:rsidR="00F34CC9" w:rsidRPr="00E509A5">
        <w:rPr>
          <w:rFonts w:ascii="Times New Roman" w:hAnsi="Times New Roman"/>
          <w:color w:val="000000" w:themeColor="text1"/>
          <w:sz w:val="24"/>
          <w:szCs w:val="24"/>
        </w:rPr>
        <w:t>zacija –</w:t>
      </w:r>
      <w:r w:rsidR="00D00EAF" w:rsidRPr="00E509A5">
        <w:rPr>
          <w:rFonts w:ascii="Times New Roman" w:hAnsi="Times New Roman"/>
          <w:color w:val="000000" w:themeColor="text1"/>
          <w:sz w:val="24"/>
          <w:szCs w:val="24"/>
        </w:rPr>
        <w:t xml:space="preserve"> 780,00</w:t>
      </w:r>
      <w:r w:rsidR="001F55E0" w:rsidRPr="00E509A5">
        <w:rPr>
          <w:rFonts w:ascii="Times New Roman" w:hAnsi="Times New Roman"/>
          <w:color w:val="000000" w:themeColor="text1"/>
          <w:sz w:val="24"/>
          <w:szCs w:val="24"/>
        </w:rPr>
        <w:t xml:space="preserve"> </w:t>
      </w:r>
      <w:r w:rsidR="00F34CC9" w:rsidRPr="00E509A5">
        <w:rPr>
          <w:rFonts w:ascii="Times New Roman" w:hAnsi="Times New Roman"/>
          <w:color w:val="000000" w:themeColor="text1"/>
          <w:sz w:val="24"/>
          <w:szCs w:val="24"/>
        </w:rPr>
        <w:t>€</w:t>
      </w:r>
    </w:p>
    <w:p w14:paraId="5B41D828" w14:textId="77777777" w:rsidR="00F2289E" w:rsidRDefault="00F2289E" w:rsidP="00583E10">
      <w:pPr>
        <w:spacing w:line="360" w:lineRule="auto"/>
        <w:jc w:val="both"/>
        <w:rPr>
          <w:rFonts w:ascii="Times New Roman" w:hAnsi="Times New Roman"/>
          <w:color w:val="000000" w:themeColor="text1"/>
          <w:sz w:val="24"/>
          <w:szCs w:val="24"/>
        </w:rPr>
      </w:pPr>
    </w:p>
    <w:p w14:paraId="080E6342" w14:textId="77777777" w:rsidR="009E5431" w:rsidRDefault="009E5431" w:rsidP="00583E10">
      <w:pPr>
        <w:spacing w:line="360" w:lineRule="auto"/>
        <w:jc w:val="both"/>
        <w:rPr>
          <w:rFonts w:ascii="Times New Roman" w:hAnsi="Times New Roman"/>
          <w:color w:val="000000" w:themeColor="text1"/>
          <w:sz w:val="24"/>
          <w:szCs w:val="24"/>
        </w:rPr>
      </w:pPr>
    </w:p>
    <w:p w14:paraId="2B027D98" w14:textId="77777777" w:rsidR="009E5431" w:rsidRPr="00E509A5" w:rsidRDefault="009E5431" w:rsidP="00583E10">
      <w:pPr>
        <w:spacing w:line="360" w:lineRule="auto"/>
        <w:jc w:val="both"/>
        <w:rPr>
          <w:rFonts w:ascii="Times New Roman" w:hAnsi="Times New Roman"/>
          <w:color w:val="000000" w:themeColor="text1"/>
          <w:sz w:val="24"/>
          <w:szCs w:val="24"/>
        </w:rPr>
      </w:pPr>
    </w:p>
    <w:p w14:paraId="199906EA" w14:textId="77777777" w:rsidR="004E3007" w:rsidRPr="00E509A5" w:rsidRDefault="004E3007"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lastRenderedPageBreak/>
        <w:t>N</w:t>
      </w:r>
      <w:r w:rsidR="002E686A" w:rsidRPr="00E509A5">
        <w:rPr>
          <w:rFonts w:ascii="Times New Roman" w:hAnsi="Times New Roman"/>
          <w:b/>
          <w:color w:val="000000" w:themeColor="text1"/>
          <w:sz w:val="24"/>
          <w:szCs w:val="24"/>
        </w:rPr>
        <w:t>a</w:t>
      </w:r>
      <w:r w:rsidR="001F55E0" w:rsidRPr="00E509A5">
        <w:rPr>
          <w:rFonts w:ascii="Times New Roman" w:hAnsi="Times New Roman"/>
          <w:b/>
          <w:color w:val="000000" w:themeColor="text1"/>
          <w:sz w:val="24"/>
          <w:szCs w:val="24"/>
        </w:rPr>
        <w:t>jveća hrvatska fišijada – 02.09.2023</w:t>
      </w:r>
      <w:r w:rsidRPr="00E509A5">
        <w:rPr>
          <w:rFonts w:ascii="Times New Roman" w:hAnsi="Times New Roman"/>
          <w:b/>
          <w:color w:val="000000" w:themeColor="text1"/>
          <w:sz w:val="24"/>
          <w:szCs w:val="24"/>
        </w:rPr>
        <w:t>.</w:t>
      </w:r>
    </w:p>
    <w:p w14:paraId="1EAAF88E" w14:textId="77777777" w:rsidR="001F55E0" w:rsidRPr="00E509A5" w:rsidRDefault="00243658"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Turistička zajednica</w:t>
      </w:r>
      <w:r w:rsidR="00216BE3" w:rsidRPr="00E509A5">
        <w:rPr>
          <w:rFonts w:ascii="Times New Roman" w:hAnsi="Times New Roman"/>
          <w:color w:val="000000" w:themeColor="text1"/>
          <w:sz w:val="24"/>
          <w:szCs w:val="24"/>
        </w:rPr>
        <w:t xml:space="preserve"> područja</w:t>
      </w:r>
      <w:r w:rsidRPr="00E509A5">
        <w:rPr>
          <w:rFonts w:ascii="Times New Roman" w:hAnsi="Times New Roman"/>
          <w:color w:val="000000" w:themeColor="text1"/>
          <w:sz w:val="24"/>
          <w:szCs w:val="24"/>
        </w:rPr>
        <w:t xml:space="preserve"> Baranje je u suradnji s Gradom Belim Manastirom organizirala Prvenstvo Hrvatske te Prvenstvo Baranje u kuhan</w:t>
      </w:r>
      <w:r w:rsidR="009E5431">
        <w:rPr>
          <w:rFonts w:ascii="Times New Roman" w:hAnsi="Times New Roman"/>
          <w:color w:val="000000" w:themeColor="text1"/>
          <w:sz w:val="24"/>
          <w:szCs w:val="24"/>
        </w:rPr>
        <w:t>ju fiša koje je</w:t>
      </w:r>
      <w:r w:rsidRPr="00E509A5">
        <w:rPr>
          <w:rFonts w:ascii="Times New Roman" w:hAnsi="Times New Roman"/>
          <w:color w:val="000000" w:themeColor="text1"/>
          <w:sz w:val="24"/>
          <w:szCs w:val="24"/>
        </w:rPr>
        <w:t xml:space="preserve"> održano</w:t>
      </w:r>
      <w:r w:rsidR="001F55E0" w:rsidRPr="00E509A5">
        <w:rPr>
          <w:rFonts w:ascii="Times New Roman" w:hAnsi="Times New Roman"/>
          <w:color w:val="000000" w:themeColor="text1"/>
          <w:sz w:val="24"/>
          <w:szCs w:val="24"/>
        </w:rPr>
        <w:t xml:space="preserve"> 2</w:t>
      </w:r>
      <w:r w:rsidRPr="00E509A5">
        <w:rPr>
          <w:rFonts w:ascii="Times New Roman" w:hAnsi="Times New Roman"/>
          <w:color w:val="000000" w:themeColor="text1"/>
          <w:sz w:val="24"/>
          <w:szCs w:val="24"/>
        </w:rPr>
        <w:t>. rujna 202</w:t>
      </w:r>
      <w:r w:rsidR="001F55E0" w:rsidRPr="00E509A5">
        <w:rPr>
          <w:rFonts w:ascii="Times New Roman" w:hAnsi="Times New Roman"/>
          <w:color w:val="000000" w:themeColor="text1"/>
          <w:sz w:val="24"/>
          <w:szCs w:val="24"/>
        </w:rPr>
        <w:t>3</w:t>
      </w:r>
      <w:r w:rsidRPr="00E509A5">
        <w:rPr>
          <w:rFonts w:ascii="Times New Roman" w:hAnsi="Times New Roman"/>
          <w:color w:val="000000" w:themeColor="text1"/>
          <w:sz w:val="24"/>
          <w:szCs w:val="24"/>
        </w:rPr>
        <w:t>.</w:t>
      </w:r>
      <w:r w:rsidR="001F55E0" w:rsidRPr="00E509A5">
        <w:rPr>
          <w:rFonts w:ascii="Times New Roman" w:hAnsi="Times New Roman"/>
          <w:color w:val="000000" w:themeColor="text1"/>
          <w:sz w:val="24"/>
          <w:szCs w:val="24"/>
        </w:rPr>
        <w:t xml:space="preserve"> godine.</w:t>
      </w:r>
      <w:r w:rsidRPr="00E509A5">
        <w:rPr>
          <w:rFonts w:ascii="Times New Roman" w:hAnsi="Times New Roman"/>
          <w:color w:val="000000" w:themeColor="text1"/>
          <w:sz w:val="24"/>
          <w:szCs w:val="24"/>
        </w:rPr>
        <w:t xml:space="preserve"> </w:t>
      </w:r>
      <w:r w:rsidR="001F55E0" w:rsidRPr="00E509A5">
        <w:rPr>
          <w:rFonts w:ascii="Times New Roman" w:hAnsi="Times New Roman"/>
          <w:color w:val="000000" w:themeColor="text1"/>
          <w:sz w:val="24"/>
          <w:szCs w:val="24"/>
        </w:rPr>
        <w:t>Ova manifestacija predstavlja tradiciju, kulturu, destinaciju, druženje, glazbu, dobru kapljicu i dobar zalogaj, te glavni događaj,</w:t>
      </w:r>
      <w:r w:rsidR="009E5431">
        <w:rPr>
          <w:rFonts w:ascii="Times New Roman" w:hAnsi="Times New Roman"/>
          <w:color w:val="000000" w:themeColor="text1"/>
          <w:sz w:val="24"/>
          <w:szCs w:val="24"/>
        </w:rPr>
        <w:t xml:space="preserve"> a</w:t>
      </w:r>
      <w:r w:rsidR="001F55E0" w:rsidRPr="00E509A5">
        <w:rPr>
          <w:rFonts w:ascii="Times New Roman" w:hAnsi="Times New Roman"/>
          <w:color w:val="000000" w:themeColor="text1"/>
          <w:sz w:val="24"/>
          <w:szCs w:val="24"/>
        </w:rPr>
        <w:t xml:space="preserve"> za natjecatelje</w:t>
      </w:r>
      <w:r w:rsidR="009E5431">
        <w:rPr>
          <w:rFonts w:ascii="Times New Roman" w:hAnsi="Times New Roman"/>
          <w:color w:val="000000" w:themeColor="text1"/>
          <w:sz w:val="24"/>
          <w:szCs w:val="24"/>
        </w:rPr>
        <w:t xml:space="preserve"> i posjetitelje organiziran je </w:t>
      </w:r>
      <w:r w:rsidR="001F55E0" w:rsidRPr="00E509A5">
        <w:rPr>
          <w:rFonts w:ascii="Times New Roman" w:hAnsi="Times New Roman"/>
          <w:color w:val="000000" w:themeColor="text1"/>
          <w:sz w:val="24"/>
          <w:szCs w:val="24"/>
        </w:rPr>
        <w:t>prigodan sajamski, glazbeni i gastro program do kasnih večernjih sati. Samu manifestaciju je posjetilo preko 3.500 gostiju. Natjecateljski dio je pod</w:t>
      </w:r>
      <w:r w:rsidR="009B7EC4">
        <w:rPr>
          <w:rFonts w:ascii="Times New Roman" w:hAnsi="Times New Roman"/>
          <w:color w:val="000000" w:themeColor="text1"/>
          <w:sz w:val="24"/>
          <w:szCs w:val="24"/>
        </w:rPr>
        <w:t>i</w:t>
      </w:r>
      <w:r w:rsidR="001F55E0" w:rsidRPr="00E509A5">
        <w:rPr>
          <w:rFonts w:ascii="Times New Roman" w:hAnsi="Times New Roman"/>
          <w:color w:val="000000" w:themeColor="text1"/>
          <w:sz w:val="24"/>
          <w:szCs w:val="24"/>
        </w:rPr>
        <w:t>jeljen na dvije kategorije. Na državnom natjecanju je sudjelovalo 24 natjecatelja iz svih slavonsko-baranjskih županija. Ti finalisti su morali proći izlučna natjecanja tijekom cijele godine te je pravo sudjelovanja imalo samo 24 najkvalitetnija majstora fiša. Druga kategorija je „Prvenstvo Baranje“ koje je privuklo 169 kuhara amatera, a ujedno je služilo i kao izlučno natjecanje za sljedeće državno prvenstvo. Svi sudionici su mogli sudjelovati u prigodnim igrama, a goste su zabavljali TS „Žeteoci“ i grupa „A_Live“.</w:t>
      </w:r>
    </w:p>
    <w:p w14:paraId="200E263F" w14:textId="77777777" w:rsidR="00F34CC9" w:rsidRPr="00E509A5" w:rsidRDefault="00F34CC9"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U s</w:t>
      </w:r>
      <w:r w:rsidR="009E5431">
        <w:rPr>
          <w:rFonts w:ascii="Times New Roman" w:hAnsi="Times New Roman"/>
          <w:color w:val="000000" w:themeColor="text1"/>
          <w:sz w:val="24"/>
          <w:szCs w:val="24"/>
        </w:rPr>
        <w:t>klopu Najveće hrvatske fišijade</w:t>
      </w:r>
      <w:r w:rsidRPr="00E509A5">
        <w:rPr>
          <w:rFonts w:ascii="Times New Roman" w:hAnsi="Times New Roman"/>
          <w:color w:val="000000" w:themeColor="text1"/>
          <w:sz w:val="24"/>
          <w:szCs w:val="24"/>
        </w:rPr>
        <w:t xml:space="preserve"> slj</w:t>
      </w:r>
      <w:r w:rsidR="001F55E0" w:rsidRPr="00E509A5">
        <w:rPr>
          <w:rFonts w:ascii="Times New Roman" w:hAnsi="Times New Roman"/>
          <w:color w:val="000000" w:themeColor="text1"/>
          <w:sz w:val="24"/>
          <w:szCs w:val="24"/>
        </w:rPr>
        <w:t>e</w:t>
      </w:r>
      <w:r w:rsidRPr="00E509A5">
        <w:rPr>
          <w:rFonts w:ascii="Times New Roman" w:hAnsi="Times New Roman"/>
          <w:color w:val="000000" w:themeColor="text1"/>
          <w:sz w:val="24"/>
          <w:szCs w:val="24"/>
        </w:rPr>
        <w:t xml:space="preserve">dećeg vikenda je održana </w:t>
      </w:r>
      <w:r w:rsidR="001F55E0" w:rsidRPr="00E509A5">
        <w:rPr>
          <w:rFonts w:ascii="Times New Roman" w:hAnsi="Times New Roman"/>
          <w:color w:val="000000" w:themeColor="text1"/>
          <w:sz w:val="24"/>
          <w:szCs w:val="24"/>
        </w:rPr>
        <w:t>Smotra svatovskih zaprega – 10.09.2023</w:t>
      </w:r>
      <w:r w:rsidRPr="00E509A5">
        <w:rPr>
          <w:rFonts w:ascii="Times New Roman" w:hAnsi="Times New Roman"/>
          <w:color w:val="000000" w:themeColor="text1"/>
          <w:sz w:val="24"/>
          <w:szCs w:val="24"/>
        </w:rPr>
        <w:t>.</w:t>
      </w:r>
    </w:p>
    <w:p w14:paraId="59DDFD60" w14:textId="77777777" w:rsidR="00F34CC9" w:rsidRPr="00E509A5" w:rsidRDefault="00F34CC9"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Konj</w:t>
      </w:r>
      <w:r w:rsidR="001F55E0" w:rsidRPr="00E509A5">
        <w:rPr>
          <w:rFonts w:ascii="Times New Roman" w:hAnsi="Times New Roman"/>
          <w:color w:val="000000" w:themeColor="text1"/>
          <w:sz w:val="24"/>
          <w:szCs w:val="24"/>
        </w:rPr>
        <w:t>ogojska udruga Baranja je i 2023</w:t>
      </w:r>
      <w:r w:rsidRPr="00E509A5">
        <w:rPr>
          <w:rFonts w:ascii="Times New Roman" w:hAnsi="Times New Roman"/>
          <w:color w:val="000000" w:themeColor="text1"/>
          <w:sz w:val="24"/>
          <w:szCs w:val="24"/>
        </w:rPr>
        <w:t>. godine organizirala tradicionalnu Smotru svatovskih z</w:t>
      </w:r>
      <w:r w:rsidR="001F55E0" w:rsidRPr="00E509A5">
        <w:rPr>
          <w:rFonts w:ascii="Times New Roman" w:hAnsi="Times New Roman"/>
          <w:color w:val="000000" w:themeColor="text1"/>
          <w:sz w:val="24"/>
          <w:szCs w:val="24"/>
        </w:rPr>
        <w:t>aprega. U smotri sudjeluje oko 6</w:t>
      </w:r>
      <w:r w:rsidRPr="00E509A5">
        <w:rPr>
          <w:rFonts w:ascii="Times New Roman" w:hAnsi="Times New Roman"/>
          <w:color w:val="000000" w:themeColor="text1"/>
          <w:sz w:val="24"/>
          <w:szCs w:val="24"/>
        </w:rPr>
        <w:t>0 konja i jahača i cijele Hrvatske. Osim povorke Belim Manastirom, na 'Vašaru'' se održavaju i razne igre, te izbor za najljepšeg jahača i jahačicu. Događaj je ovo kojim se njeguje tradicija i ljubav prema konjima.</w:t>
      </w:r>
    </w:p>
    <w:p w14:paraId="344E3872" w14:textId="77777777" w:rsidR="002E686A"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Turistička zajednica </w:t>
      </w:r>
      <w:r w:rsidR="001F55E0"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 Grad Beli Manastir</w:t>
      </w:r>
    </w:p>
    <w:p w14:paraId="37D84ED2" w14:textId="77777777" w:rsidR="00D82239"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1F55E0" w:rsidRPr="00E509A5">
        <w:rPr>
          <w:rFonts w:ascii="Times New Roman" w:hAnsi="Times New Roman"/>
          <w:color w:val="000000" w:themeColor="text1"/>
          <w:sz w:val="24"/>
          <w:szCs w:val="24"/>
        </w:rPr>
        <w:t xml:space="preserve"> </w:t>
      </w:r>
      <w:r w:rsidR="00052213" w:rsidRPr="00E509A5">
        <w:rPr>
          <w:rFonts w:ascii="Times New Roman" w:hAnsi="Times New Roman"/>
          <w:color w:val="000000" w:themeColor="text1"/>
          <w:sz w:val="24"/>
          <w:szCs w:val="24"/>
        </w:rPr>
        <w:t xml:space="preserve">8.775,68 </w:t>
      </w:r>
    </w:p>
    <w:p w14:paraId="0054AD3A" w14:textId="77777777" w:rsidR="00E509A5" w:rsidRPr="00E509A5" w:rsidRDefault="00E509A5" w:rsidP="00583E10">
      <w:pPr>
        <w:spacing w:line="360" w:lineRule="auto"/>
        <w:jc w:val="both"/>
        <w:rPr>
          <w:rFonts w:ascii="Times New Roman" w:hAnsi="Times New Roman"/>
          <w:color w:val="000000" w:themeColor="text1"/>
          <w:sz w:val="24"/>
          <w:szCs w:val="24"/>
        </w:rPr>
      </w:pPr>
    </w:p>
    <w:p w14:paraId="4B8642DE" w14:textId="77777777" w:rsidR="001F55E0" w:rsidRPr="00E509A5" w:rsidRDefault="00F772F4" w:rsidP="00583E10">
      <w:pPr>
        <w:spacing w:line="36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Dani baranjskog B</w:t>
      </w:r>
      <w:r w:rsidR="001F55E0" w:rsidRPr="00E509A5">
        <w:rPr>
          <w:rFonts w:ascii="Times New Roman" w:eastAsia="Calibri" w:hAnsi="Times New Roman"/>
          <w:b/>
          <w:color w:val="000000" w:themeColor="text1"/>
          <w:sz w:val="24"/>
          <w:szCs w:val="24"/>
        </w:rPr>
        <w:t>auhausa - 16.-17.09.2023.</w:t>
      </w:r>
    </w:p>
    <w:p w14:paraId="78C00C59" w14:textId="77777777" w:rsidR="001F55E0" w:rsidRPr="00E509A5" w:rsidRDefault="00F772F4" w:rsidP="00583E10">
      <w:pPr>
        <w:spacing w:line="36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Na drugim po redu Danima b</w:t>
      </w:r>
      <w:r w:rsidR="001F55E0" w:rsidRPr="00E509A5">
        <w:rPr>
          <w:rFonts w:ascii="Times New Roman" w:eastAsia="Calibri" w:hAnsi="Times New Roman"/>
          <w:color w:val="000000" w:themeColor="text1"/>
          <w:sz w:val="24"/>
          <w:szCs w:val="24"/>
        </w:rPr>
        <w:t>aranjskog Bauhausa slavila se suvremena umjetnost, kr</w:t>
      </w:r>
      <w:r>
        <w:rPr>
          <w:rFonts w:ascii="Times New Roman" w:eastAsia="Calibri" w:hAnsi="Times New Roman"/>
          <w:color w:val="000000" w:themeColor="text1"/>
          <w:sz w:val="24"/>
          <w:szCs w:val="24"/>
        </w:rPr>
        <w:t>eativnost, multikulturalnost i b</w:t>
      </w:r>
      <w:r w:rsidR="001F55E0" w:rsidRPr="00E509A5">
        <w:rPr>
          <w:rFonts w:ascii="Times New Roman" w:eastAsia="Calibri" w:hAnsi="Times New Roman"/>
          <w:color w:val="000000" w:themeColor="text1"/>
          <w:sz w:val="24"/>
          <w:szCs w:val="24"/>
        </w:rPr>
        <w:t xml:space="preserve">aranjski velikani svjetske škole Bauhaus: tekstilna dizajnerica Otti Berger, umjetnik i glazbenik Andor Weininger, te arhitekt i slikar Farkas Molnar. Posjetiteljima se na dvodnevnom festivalu pružila prilika saznati što je to bio Bauhaus, tko su ti velikani iz Baranje te zašto je njihova priča i djelovanje i danas bitno. Pored informativnih izložbi, predavanja i interaktivnih instalacija, održan je i glazbeno-zabavni sadržaj. Za kraj nastupio je instrumentalni Kontra kvartet iz Maribora s balkanskim i istočnim ritmovima. </w:t>
      </w:r>
      <w:r w:rsidR="001F55E0" w:rsidRPr="00E509A5">
        <w:rPr>
          <w:rFonts w:ascii="Times New Roman" w:eastAsia="Calibri" w:hAnsi="Times New Roman"/>
          <w:color w:val="000000" w:themeColor="text1"/>
          <w:sz w:val="24"/>
          <w:szCs w:val="24"/>
        </w:rPr>
        <w:lastRenderedPageBreak/>
        <w:t>Manifestaciju je posjetilo oko 500 osoba iz regije, a sve je održano u Kneževim Vinogradima</w:t>
      </w:r>
      <w:r>
        <w:rPr>
          <w:rFonts w:ascii="Times New Roman" w:eastAsia="Calibri" w:hAnsi="Times New Roman"/>
          <w:color w:val="000000" w:themeColor="text1"/>
          <w:sz w:val="24"/>
          <w:szCs w:val="24"/>
        </w:rPr>
        <w:t>,</w:t>
      </w:r>
      <w:r w:rsidR="001F55E0" w:rsidRPr="00E509A5">
        <w:rPr>
          <w:rFonts w:ascii="Times New Roman" w:eastAsia="Calibri" w:hAnsi="Times New Roman"/>
          <w:color w:val="000000" w:themeColor="text1"/>
          <w:sz w:val="24"/>
          <w:szCs w:val="24"/>
        </w:rPr>
        <w:t xml:space="preserve"> ponajviše na SRC Kneževi Vinogradi.</w:t>
      </w:r>
    </w:p>
    <w:p w14:paraId="7AA6A86A" w14:textId="77777777" w:rsidR="001F55E0" w:rsidRPr="00E509A5" w:rsidRDefault="001F55E0"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Udruga Fantast, </w:t>
      </w:r>
      <w:r w:rsidR="00216BE3" w:rsidRPr="00E509A5">
        <w:rPr>
          <w:rFonts w:ascii="Times New Roman" w:hAnsi="Times New Roman"/>
          <w:color w:val="000000" w:themeColor="text1"/>
          <w:sz w:val="24"/>
          <w:szCs w:val="24"/>
        </w:rPr>
        <w:t>TZ</w:t>
      </w:r>
      <w:r w:rsidRPr="00E509A5">
        <w:rPr>
          <w:rFonts w:ascii="Times New Roman" w:hAnsi="Times New Roman"/>
          <w:color w:val="000000" w:themeColor="text1"/>
          <w:sz w:val="24"/>
          <w:szCs w:val="24"/>
        </w:rPr>
        <w:t>P Baranje</w:t>
      </w:r>
    </w:p>
    <w:p w14:paraId="6697F4E6" w14:textId="77777777" w:rsidR="00F2289E" w:rsidRDefault="001F55E0"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w:t>
      </w:r>
      <w:r w:rsidR="00F2289E" w:rsidRPr="00E509A5">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w:t>
      </w:r>
      <w:r w:rsidR="00052213" w:rsidRPr="00E509A5">
        <w:rPr>
          <w:rFonts w:ascii="Times New Roman" w:hAnsi="Times New Roman"/>
          <w:color w:val="000000" w:themeColor="text1"/>
          <w:sz w:val="24"/>
          <w:szCs w:val="24"/>
        </w:rPr>
        <w:t>1612,50 €</w:t>
      </w:r>
    </w:p>
    <w:p w14:paraId="6E9B0846" w14:textId="77777777" w:rsidR="00F772F4" w:rsidRPr="00E509A5" w:rsidRDefault="00F772F4" w:rsidP="00583E10">
      <w:pPr>
        <w:spacing w:line="360" w:lineRule="auto"/>
        <w:jc w:val="both"/>
        <w:rPr>
          <w:rFonts w:ascii="Times New Roman" w:hAnsi="Times New Roman"/>
          <w:color w:val="000000" w:themeColor="text1"/>
          <w:sz w:val="24"/>
          <w:szCs w:val="24"/>
        </w:rPr>
      </w:pPr>
    </w:p>
    <w:p w14:paraId="4C9954C6" w14:textId="77777777" w:rsidR="004E3007" w:rsidRPr="00E509A5" w:rsidRDefault="001F55E0"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Vinski  maraton – 22.-23.09.2023</w:t>
      </w:r>
      <w:r w:rsidR="004E3007" w:rsidRPr="00E509A5">
        <w:rPr>
          <w:rFonts w:ascii="Times New Roman" w:hAnsi="Times New Roman"/>
          <w:b/>
          <w:color w:val="000000" w:themeColor="text1"/>
          <w:sz w:val="24"/>
          <w:szCs w:val="24"/>
        </w:rPr>
        <w:t>.</w:t>
      </w:r>
    </w:p>
    <w:p w14:paraId="315606C6" w14:textId="77777777" w:rsidR="001F55E0" w:rsidRPr="00E509A5" w:rsidRDefault="001F55E0"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Manifestacija koja se održala 18. put je okupila vinoljupce iz cijele Hrvatske. Manifestacija  je trajala 2 dana, petak je bio rezerviran za Premium – bor  vinski maraton s vrhunskim vinima, a goste je zabavljao Haris Džinović. U subotu je održano veliko finale Vinskog-bor maratona. Na ovogodišnjem Vinskom-bor maratonu je prijavljeno 200</w:t>
      </w:r>
      <w:r w:rsidR="00F772F4">
        <w:rPr>
          <w:rFonts w:ascii="Times New Roman" w:eastAsiaTheme="minorEastAsia" w:hAnsi="Times New Roman"/>
          <w:color w:val="000000" w:themeColor="text1"/>
          <w:sz w:val="24"/>
          <w:szCs w:val="24"/>
        </w:rPr>
        <w:t>0 natjecatelja koji su obišli</w:t>
      </w:r>
      <w:r w:rsidRPr="00E509A5">
        <w:rPr>
          <w:rFonts w:ascii="Times New Roman" w:eastAsiaTheme="minorEastAsia" w:hAnsi="Times New Roman"/>
          <w:color w:val="000000" w:themeColor="text1"/>
          <w:sz w:val="24"/>
          <w:szCs w:val="24"/>
        </w:rPr>
        <w:t xml:space="preserve"> 23 vinskih podruma te u svakom degustirali po 1 dcl vina. Osim vinske ponude</w:t>
      </w:r>
      <w:r w:rsidR="00F772F4">
        <w:rPr>
          <w:rFonts w:ascii="Times New Roman" w:eastAsiaTheme="minorEastAsia" w:hAnsi="Times New Roman"/>
          <w:color w:val="000000" w:themeColor="text1"/>
          <w:sz w:val="24"/>
          <w:szCs w:val="24"/>
        </w:rPr>
        <w:t>,</w:t>
      </w:r>
      <w:r w:rsidRPr="00E509A5">
        <w:rPr>
          <w:rFonts w:ascii="Times New Roman" w:eastAsiaTheme="minorEastAsia" w:hAnsi="Times New Roman"/>
          <w:color w:val="000000" w:themeColor="text1"/>
          <w:sz w:val="24"/>
          <w:szCs w:val="24"/>
        </w:rPr>
        <w:t xml:space="preserve"> gosti su mogli uživati i u gastronomskim delicijama Baranje. Za vrijeme dvodnevnog programa ovu manifestaciju je posjetilo preko 15.000 posjetitelja. Tijekom subotnjeg programa goste su zabavljali bendovi, DJ-evi i Adi Šoše. Bitno je naglasiti da gosti ove manifestacije popune smještajne kapacitete u cijeloj Baranji i jedan dio smještajnih kapaciteta u Osijeku i ostatku Slavonije. </w:t>
      </w:r>
    </w:p>
    <w:p w14:paraId="4C4EA169" w14:textId="77777777" w:rsidR="002E686A"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Udruga Surduk, Turistička zajednica </w:t>
      </w:r>
      <w:r w:rsidR="001F55E0"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w:t>
      </w:r>
    </w:p>
    <w:p w14:paraId="7F931DEB" w14:textId="77777777" w:rsidR="005459D8"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w:t>
      </w:r>
      <w:r w:rsidR="00052213" w:rsidRPr="00E509A5">
        <w:rPr>
          <w:rFonts w:ascii="Times New Roman" w:hAnsi="Times New Roman"/>
          <w:color w:val="000000" w:themeColor="text1"/>
          <w:sz w:val="24"/>
          <w:szCs w:val="24"/>
        </w:rPr>
        <w:t xml:space="preserve">  - 6.087,50 € </w:t>
      </w:r>
      <w:r w:rsidR="001F55E0" w:rsidRPr="00E509A5">
        <w:rPr>
          <w:rFonts w:ascii="Times New Roman" w:hAnsi="Times New Roman"/>
          <w:color w:val="000000" w:themeColor="text1"/>
          <w:sz w:val="24"/>
          <w:szCs w:val="24"/>
        </w:rPr>
        <w:t xml:space="preserve"> </w:t>
      </w:r>
    </w:p>
    <w:p w14:paraId="49EFCC56" w14:textId="77777777" w:rsidR="00066E77" w:rsidRPr="00E509A5" w:rsidRDefault="00066E77" w:rsidP="00583E10">
      <w:pPr>
        <w:spacing w:line="360" w:lineRule="auto"/>
        <w:jc w:val="both"/>
        <w:rPr>
          <w:rFonts w:ascii="Times New Roman" w:hAnsi="Times New Roman"/>
          <w:b/>
          <w:color w:val="000000" w:themeColor="text1"/>
          <w:sz w:val="24"/>
          <w:szCs w:val="24"/>
        </w:rPr>
      </w:pPr>
    </w:p>
    <w:p w14:paraId="0F7EE4C6" w14:textId="77777777" w:rsidR="009472F2" w:rsidRPr="00E509A5" w:rsidRDefault="001F55E0"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Baranjska už'na – 30.09.2023.</w:t>
      </w:r>
    </w:p>
    <w:p w14:paraId="121B3821" w14:textId="77777777" w:rsidR="009472F2" w:rsidRPr="00E509A5" w:rsidRDefault="001F55E0" w:rsidP="00583E10">
      <w:pPr>
        <w:spacing w:line="360" w:lineRule="auto"/>
        <w:jc w:val="both"/>
        <w:rPr>
          <w:rFonts w:ascii="Times New Roman" w:hAnsi="Times New Roman"/>
          <w:color w:val="000000" w:themeColor="text1"/>
          <w:sz w:val="24"/>
          <w:szCs w:val="24"/>
        </w:rPr>
      </w:pPr>
      <w:r w:rsidRPr="00E509A5">
        <w:rPr>
          <w:rFonts w:ascii="Times New Roman" w:eastAsia="Calibri" w:hAnsi="Times New Roman"/>
          <w:color w:val="000000" w:themeColor="text1"/>
          <w:sz w:val="24"/>
          <w:szCs w:val="24"/>
        </w:rPr>
        <w:t>Manifestacija prezentiranja tradicionalne baranjske kuhanje održana je u Društvenom domu u Jagodnjaku. Manifestacija je koncepta masovnog zajedni</w:t>
      </w:r>
      <w:r w:rsidR="00F772F4">
        <w:rPr>
          <w:rFonts w:ascii="Times New Roman" w:eastAsia="Calibri" w:hAnsi="Times New Roman"/>
          <w:color w:val="000000" w:themeColor="text1"/>
          <w:sz w:val="24"/>
          <w:szCs w:val="24"/>
        </w:rPr>
        <w:t>čkog ručka domaćih, starih, sla</w:t>
      </w:r>
      <w:r w:rsidRPr="00E509A5">
        <w:rPr>
          <w:rFonts w:ascii="Times New Roman" w:eastAsia="Calibri" w:hAnsi="Times New Roman"/>
          <w:color w:val="000000" w:themeColor="text1"/>
          <w:sz w:val="24"/>
          <w:szCs w:val="24"/>
        </w:rPr>
        <w:t>nih i slatkih jela koje su pripremil</w:t>
      </w:r>
      <w:r w:rsidR="00F772F4">
        <w:rPr>
          <w:rFonts w:ascii="Times New Roman" w:eastAsia="Calibri" w:hAnsi="Times New Roman"/>
          <w:color w:val="000000" w:themeColor="text1"/>
          <w:sz w:val="24"/>
          <w:szCs w:val="24"/>
        </w:rPr>
        <w:t>e članice udruge S</w:t>
      </w:r>
      <w:r w:rsidRPr="00E509A5">
        <w:rPr>
          <w:rFonts w:ascii="Times New Roman" w:eastAsia="Calibri" w:hAnsi="Times New Roman"/>
          <w:color w:val="000000" w:themeColor="text1"/>
          <w:sz w:val="24"/>
          <w:szCs w:val="24"/>
        </w:rPr>
        <w:t xml:space="preserve">retne i spretne. Uz neograničenu količinu jela dostupni su bili i letci s receptima. Cilj je pokazati kako se to još iz davnina jelo u Baranji te koje jelo je bilo tradicionalno za koje događaje. </w:t>
      </w:r>
      <w:r w:rsidR="009472F2" w:rsidRPr="00E509A5">
        <w:rPr>
          <w:rFonts w:ascii="Times New Roman" w:hAnsi="Times New Roman"/>
          <w:color w:val="000000" w:themeColor="text1"/>
          <w:sz w:val="24"/>
          <w:szCs w:val="24"/>
        </w:rPr>
        <w:t>Događaj je posjetilo oko 200 osoba.</w:t>
      </w:r>
    </w:p>
    <w:p w14:paraId="3945064E" w14:textId="77777777" w:rsidR="009472F2" w:rsidRPr="00E509A5" w:rsidRDefault="009472F2"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 Udruga žena „Sretne i spretne“</w:t>
      </w:r>
    </w:p>
    <w:p w14:paraId="280FC0A5" w14:textId="77777777" w:rsidR="002E686A" w:rsidRPr="00E509A5" w:rsidRDefault="009472F2"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052213" w:rsidRPr="00E509A5">
        <w:rPr>
          <w:rFonts w:ascii="Times New Roman" w:hAnsi="Times New Roman"/>
          <w:color w:val="000000" w:themeColor="text1"/>
          <w:sz w:val="24"/>
          <w:szCs w:val="24"/>
        </w:rPr>
        <w:t xml:space="preserve"> 165,00</w:t>
      </w:r>
      <w:r w:rsidR="001F55E0" w:rsidRPr="00E509A5">
        <w:rPr>
          <w:rFonts w:ascii="Times New Roman" w:hAnsi="Times New Roman"/>
          <w:color w:val="000000" w:themeColor="text1"/>
          <w:sz w:val="24"/>
          <w:szCs w:val="24"/>
        </w:rPr>
        <w:t xml:space="preserve"> </w:t>
      </w:r>
      <w:r w:rsidR="00EC64F6" w:rsidRPr="00E509A5">
        <w:rPr>
          <w:rFonts w:ascii="Times New Roman" w:hAnsi="Times New Roman"/>
          <w:color w:val="000000" w:themeColor="text1"/>
          <w:sz w:val="24"/>
          <w:szCs w:val="24"/>
        </w:rPr>
        <w:t>€</w:t>
      </w:r>
    </w:p>
    <w:p w14:paraId="7F5E3967" w14:textId="77777777" w:rsidR="00F2289E" w:rsidRPr="00E509A5" w:rsidRDefault="00F2289E" w:rsidP="00583E10">
      <w:pPr>
        <w:spacing w:line="360" w:lineRule="auto"/>
        <w:jc w:val="both"/>
        <w:rPr>
          <w:rFonts w:ascii="Times New Roman" w:hAnsi="Times New Roman"/>
          <w:color w:val="000000" w:themeColor="text1"/>
          <w:sz w:val="24"/>
          <w:szCs w:val="24"/>
        </w:rPr>
      </w:pPr>
    </w:p>
    <w:p w14:paraId="5CCD1ED9" w14:textId="77777777" w:rsidR="001F55E0" w:rsidRPr="00E509A5" w:rsidRDefault="001F55E0" w:rsidP="00583E10">
      <w:pPr>
        <w:spacing w:line="360" w:lineRule="auto"/>
        <w:jc w:val="both"/>
        <w:rPr>
          <w:rFonts w:ascii="Times New Roman" w:eastAsia="Calibri" w:hAnsi="Times New Roman"/>
          <w:b/>
          <w:color w:val="000000" w:themeColor="text1"/>
          <w:sz w:val="24"/>
          <w:szCs w:val="24"/>
        </w:rPr>
      </w:pPr>
      <w:r w:rsidRPr="00E509A5">
        <w:rPr>
          <w:rFonts w:ascii="Times New Roman" w:eastAsia="Calibri" w:hAnsi="Times New Roman"/>
          <w:b/>
          <w:color w:val="000000" w:themeColor="text1"/>
          <w:sz w:val="24"/>
          <w:szCs w:val="24"/>
        </w:rPr>
        <w:lastRenderedPageBreak/>
        <w:t>BURE kulture - 14.10.2023.</w:t>
      </w:r>
    </w:p>
    <w:p w14:paraId="4425638B" w14:textId="77777777" w:rsidR="00994035" w:rsidRPr="00E509A5" w:rsidRDefault="00994035" w:rsidP="00583E10">
      <w:pPr>
        <w:spacing w:line="360" w:lineRule="auto"/>
        <w:jc w:val="both"/>
        <w:rPr>
          <w:rFonts w:ascii="Times New Roman" w:eastAsia="Calibri" w:hAnsi="Times New Roman"/>
          <w:color w:val="000000" w:themeColor="text1"/>
          <w:sz w:val="24"/>
          <w:szCs w:val="24"/>
        </w:rPr>
      </w:pPr>
      <w:r w:rsidRPr="00E509A5">
        <w:rPr>
          <w:rFonts w:ascii="Times New Roman" w:eastAsia="Calibri" w:hAnsi="Times New Roman"/>
          <w:color w:val="000000" w:themeColor="text1"/>
          <w:sz w:val="24"/>
          <w:szCs w:val="24"/>
        </w:rPr>
        <w:t>Uz najljepše baranjske kulise obilježen je završetak berbe grožđa baranjskog vinogorja uz BURE kulture. Baranja kao eno destinacija privlači velik broj gostiju upravo zainteresiranih za vino te zbog toga brendiramo i iskorištavamo sve potencijale kako bi što više manifestacija tijekom godine gostima pružalo dodatne vinske sadržaje. Večernja zabava uz bend Sakupljači perja i DJ Marushku privukao je 500 ljudi.</w:t>
      </w:r>
    </w:p>
    <w:p w14:paraId="696896DF" w14:textId="77777777" w:rsidR="00994035" w:rsidRPr="00E509A5" w:rsidRDefault="00994035" w:rsidP="00583E10">
      <w:pPr>
        <w:spacing w:line="360" w:lineRule="auto"/>
        <w:jc w:val="both"/>
        <w:rPr>
          <w:rFonts w:ascii="Times New Roman" w:eastAsia="Calibri" w:hAnsi="Times New Roman"/>
          <w:color w:val="000000" w:themeColor="text1"/>
          <w:sz w:val="24"/>
          <w:szCs w:val="24"/>
        </w:rPr>
      </w:pPr>
      <w:r w:rsidRPr="00E509A5">
        <w:rPr>
          <w:rFonts w:ascii="Times New Roman" w:eastAsia="Calibri" w:hAnsi="Times New Roman"/>
          <w:color w:val="000000" w:themeColor="text1"/>
          <w:sz w:val="24"/>
          <w:szCs w:val="24"/>
        </w:rPr>
        <w:t xml:space="preserve">Nositelj aktivnosti – Udruga Đola, </w:t>
      </w:r>
      <w:r w:rsidR="00A6564C" w:rsidRPr="00E509A5">
        <w:rPr>
          <w:rFonts w:ascii="Times New Roman" w:eastAsia="Calibri" w:hAnsi="Times New Roman"/>
          <w:color w:val="000000" w:themeColor="text1"/>
          <w:sz w:val="24"/>
          <w:szCs w:val="24"/>
        </w:rPr>
        <w:t>TZ</w:t>
      </w:r>
      <w:r w:rsidRPr="00E509A5">
        <w:rPr>
          <w:rFonts w:ascii="Times New Roman" w:eastAsia="Calibri" w:hAnsi="Times New Roman"/>
          <w:color w:val="000000" w:themeColor="text1"/>
          <w:sz w:val="24"/>
          <w:szCs w:val="24"/>
        </w:rPr>
        <w:t>P Baranje</w:t>
      </w:r>
    </w:p>
    <w:p w14:paraId="6C70DEDF" w14:textId="77777777" w:rsidR="00994035" w:rsidRPr="00E509A5" w:rsidRDefault="00994035" w:rsidP="00583E10">
      <w:pPr>
        <w:spacing w:line="360" w:lineRule="auto"/>
        <w:jc w:val="both"/>
        <w:rPr>
          <w:rFonts w:ascii="Times New Roman" w:eastAsia="Calibri" w:hAnsi="Times New Roman"/>
          <w:color w:val="000000" w:themeColor="text1"/>
          <w:sz w:val="24"/>
          <w:szCs w:val="24"/>
        </w:rPr>
      </w:pPr>
      <w:r w:rsidRPr="00E509A5">
        <w:rPr>
          <w:rFonts w:ascii="Times New Roman" w:eastAsia="Calibri" w:hAnsi="Times New Roman"/>
          <w:color w:val="000000" w:themeColor="text1"/>
          <w:sz w:val="24"/>
          <w:szCs w:val="24"/>
        </w:rPr>
        <w:t xml:space="preserve">Realizacija </w:t>
      </w:r>
      <w:r w:rsidR="00F2289E" w:rsidRPr="00E509A5">
        <w:rPr>
          <w:rFonts w:ascii="Times New Roman" w:eastAsia="Calibri" w:hAnsi="Times New Roman"/>
          <w:color w:val="000000" w:themeColor="text1"/>
          <w:sz w:val="24"/>
          <w:szCs w:val="24"/>
        </w:rPr>
        <w:t>–</w:t>
      </w:r>
      <w:r w:rsidRPr="00E509A5">
        <w:rPr>
          <w:rFonts w:ascii="Times New Roman" w:eastAsia="Calibri" w:hAnsi="Times New Roman"/>
          <w:color w:val="000000" w:themeColor="text1"/>
          <w:sz w:val="24"/>
          <w:szCs w:val="24"/>
        </w:rPr>
        <w:t xml:space="preserve"> </w:t>
      </w:r>
      <w:r w:rsidR="00780BA9" w:rsidRPr="00E509A5">
        <w:rPr>
          <w:rFonts w:ascii="Times New Roman" w:eastAsia="Calibri" w:hAnsi="Times New Roman"/>
          <w:color w:val="000000" w:themeColor="text1"/>
          <w:sz w:val="24"/>
          <w:szCs w:val="24"/>
        </w:rPr>
        <w:t xml:space="preserve">3.400,00 </w:t>
      </w:r>
      <w:r w:rsidR="00780BA9" w:rsidRPr="00E509A5">
        <w:rPr>
          <w:rFonts w:ascii="Times New Roman" w:hAnsi="Times New Roman"/>
          <w:color w:val="000000" w:themeColor="text1"/>
          <w:sz w:val="24"/>
          <w:szCs w:val="24"/>
        </w:rPr>
        <w:t>€</w:t>
      </w:r>
    </w:p>
    <w:p w14:paraId="41230680" w14:textId="77777777" w:rsidR="00F2289E" w:rsidRPr="00E509A5" w:rsidRDefault="00F2289E" w:rsidP="00583E10">
      <w:pPr>
        <w:spacing w:line="360" w:lineRule="auto"/>
        <w:jc w:val="both"/>
        <w:rPr>
          <w:rFonts w:ascii="Times New Roman" w:hAnsi="Times New Roman"/>
          <w:color w:val="000000" w:themeColor="text1"/>
          <w:sz w:val="24"/>
          <w:szCs w:val="24"/>
        </w:rPr>
      </w:pPr>
    </w:p>
    <w:p w14:paraId="77BD2F25" w14:textId="77777777" w:rsidR="004E3007" w:rsidRPr="00E509A5" w:rsidRDefault="004E3007"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Zimski vašar i Čvarakfest –</w:t>
      </w:r>
      <w:r w:rsidR="00780BA9" w:rsidRPr="00E509A5">
        <w:rPr>
          <w:rFonts w:ascii="Times New Roman" w:hAnsi="Times New Roman"/>
          <w:b/>
          <w:color w:val="000000" w:themeColor="text1"/>
          <w:sz w:val="24"/>
          <w:szCs w:val="24"/>
        </w:rPr>
        <w:t>25.11.2023</w:t>
      </w:r>
      <w:r w:rsidRPr="00E509A5">
        <w:rPr>
          <w:rFonts w:ascii="Times New Roman" w:hAnsi="Times New Roman"/>
          <w:b/>
          <w:color w:val="000000" w:themeColor="text1"/>
          <w:sz w:val="24"/>
          <w:szCs w:val="24"/>
        </w:rPr>
        <w:t>.</w:t>
      </w:r>
    </w:p>
    <w:p w14:paraId="2FC685B2" w14:textId="77777777" w:rsidR="00671617" w:rsidRPr="00E509A5" w:rsidRDefault="00671617" w:rsidP="00583E10">
      <w:pPr>
        <w:spacing w:line="360" w:lineRule="auto"/>
        <w:jc w:val="both"/>
        <w:rPr>
          <w:rFonts w:ascii="Times New Roman" w:hAnsi="Times New Roman"/>
          <w:b/>
          <w:color w:val="000000" w:themeColor="text1"/>
          <w:sz w:val="24"/>
          <w:szCs w:val="24"/>
        </w:rPr>
      </w:pPr>
      <w:r w:rsidRPr="00E509A5">
        <w:rPr>
          <w:rFonts w:ascii="Times New Roman" w:hAnsi="Times New Roman"/>
          <w:color w:val="000000" w:themeColor="text1"/>
          <w:sz w:val="24"/>
          <w:szCs w:val="24"/>
        </w:rPr>
        <w:t>Zimski vašar u Karancu održan je kao i uvijek posljednje subote u studenom. Na sajamskom dijelu programa je sudjelovalo je oko 80 izlagača domaćih proizvoda. A u natjecateljskom dijelu j</w:t>
      </w:r>
      <w:r w:rsidR="00216BE3" w:rsidRPr="00E509A5">
        <w:rPr>
          <w:rFonts w:ascii="Times New Roman" w:hAnsi="Times New Roman"/>
          <w:color w:val="000000" w:themeColor="text1"/>
          <w:sz w:val="24"/>
          <w:szCs w:val="24"/>
        </w:rPr>
        <w:t>e sudjelovalo 2</w:t>
      </w:r>
      <w:r w:rsidRPr="00E509A5">
        <w:rPr>
          <w:rFonts w:ascii="Times New Roman" w:hAnsi="Times New Roman"/>
          <w:color w:val="000000" w:themeColor="text1"/>
          <w:sz w:val="24"/>
          <w:szCs w:val="24"/>
        </w:rPr>
        <w:t>0-a</w:t>
      </w:r>
      <w:r w:rsidR="008615D7">
        <w:rPr>
          <w:rFonts w:ascii="Times New Roman" w:hAnsi="Times New Roman"/>
          <w:color w:val="000000" w:themeColor="text1"/>
          <w:sz w:val="24"/>
          <w:szCs w:val="24"/>
        </w:rPr>
        <w:t>k</w:t>
      </w:r>
      <w:r w:rsidRPr="00E509A5">
        <w:rPr>
          <w:rFonts w:ascii="Times New Roman" w:hAnsi="Times New Roman"/>
          <w:color w:val="000000" w:themeColor="text1"/>
          <w:sz w:val="24"/>
          <w:szCs w:val="24"/>
        </w:rPr>
        <w:t xml:space="preserve"> natjecatelja i</w:t>
      </w:r>
      <w:r w:rsidR="008615D7">
        <w:rPr>
          <w:rFonts w:ascii="Times New Roman" w:hAnsi="Times New Roman"/>
          <w:color w:val="000000" w:themeColor="text1"/>
          <w:sz w:val="24"/>
          <w:szCs w:val="24"/>
        </w:rPr>
        <w:t>z</w:t>
      </w:r>
      <w:r w:rsidRPr="00E509A5">
        <w:rPr>
          <w:rFonts w:ascii="Times New Roman" w:hAnsi="Times New Roman"/>
          <w:color w:val="000000" w:themeColor="text1"/>
          <w:sz w:val="24"/>
          <w:szCs w:val="24"/>
        </w:rPr>
        <w:t xml:space="preserve"> Slavonije i Baranje. Događaj je posjetilo rekordan broj posjetitelja</w:t>
      </w:r>
      <w:r w:rsidR="00083339" w:rsidRPr="00E509A5">
        <w:rPr>
          <w:rFonts w:ascii="Times New Roman" w:hAnsi="Times New Roman"/>
          <w:b/>
          <w:color w:val="000000" w:themeColor="text1"/>
          <w:sz w:val="24"/>
          <w:szCs w:val="24"/>
        </w:rPr>
        <w:t xml:space="preserve">, </w:t>
      </w:r>
      <w:r w:rsidR="00083339" w:rsidRPr="00E509A5">
        <w:rPr>
          <w:rFonts w:ascii="Times New Roman" w:hAnsi="Times New Roman"/>
          <w:color w:val="000000" w:themeColor="text1"/>
          <w:sz w:val="24"/>
          <w:szCs w:val="24"/>
        </w:rPr>
        <w:t>po procjeni</w:t>
      </w:r>
      <w:r w:rsidR="00083339" w:rsidRPr="00E509A5">
        <w:rPr>
          <w:rFonts w:ascii="Times New Roman" w:hAnsi="Times New Roman"/>
          <w:b/>
          <w:color w:val="000000" w:themeColor="text1"/>
          <w:sz w:val="24"/>
          <w:szCs w:val="24"/>
        </w:rPr>
        <w:t xml:space="preserve"> </w:t>
      </w:r>
      <w:r w:rsidR="00216BE3" w:rsidRPr="00E509A5">
        <w:rPr>
          <w:rFonts w:ascii="Times New Roman" w:hAnsi="Times New Roman"/>
          <w:color w:val="000000" w:themeColor="text1"/>
          <w:sz w:val="24"/>
          <w:szCs w:val="24"/>
        </w:rPr>
        <w:t>organizatora oko 8.</w:t>
      </w:r>
      <w:r w:rsidR="00083339" w:rsidRPr="00E509A5">
        <w:rPr>
          <w:rFonts w:ascii="Times New Roman" w:hAnsi="Times New Roman"/>
          <w:color w:val="000000" w:themeColor="text1"/>
          <w:sz w:val="24"/>
          <w:szCs w:val="24"/>
        </w:rPr>
        <w:t>000.</w:t>
      </w:r>
    </w:p>
    <w:p w14:paraId="6E03BCD3" w14:textId="77777777" w:rsidR="002E686A"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w:t>
      </w:r>
      <w:r w:rsidR="00216BE3" w:rsidRPr="00E509A5">
        <w:rPr>
          <w:rFonts w:ascii="Times New Roman" w:hAnsi="Times New Roman"/>
          <w:color w:val="000000" w:themeColor="text1"/>
          <w:sz w:val="24"/>
          <w:szCs w:val="24"/>
        </w:rPr>
        <w:t xml:space="preserve"> Udruga Čuvari st</w:t>
      </w:r>
      <w:r w:rsidRPr="00E509A5">
        <w:rPr>
          <w:rFonts w:ascii="Times New Roman" w:hAnsi="Times New Roman"/>
          <w:color w:val="000000" w:themeColor="text1"/>
          <w:sz w:val="24"/>
          <w:szCs w:val="24"/>
        </w:rPr>
        <w:t>a</w:t>
      </w:r>
      <w:r w:rsidR="00216BE3" w:rsidRPr="00E509A5">
        <w:rPr>
          <w:rFonts w:ascii="Times New Roman" w:hAnsi="Times New Roman"/>
          <w:color w:val="000000" w:themeColor="text1"/>
          <w:sz w:val="24"/>
          <w:szCs w:val="24"/>
        </w:rPr>
        <w:t>r</w:t>
      </w:r>
      <w:r w:rsidRPr="00E509A5">
        <w:rPr>
          <w:rFonts w:ascii="Times New Roman" w:hAnsi="Times New Roman"/>
          <w:color w:val="000000" w:themeColor="text1"/>
          <w:sz w:val="24"/>
          <w:szCs w:val="24"/>
        </w:rPr>
        <w:t>ih zanata, Turistička zajednica</w:t>
      </w:r>
      <w:r w:rsidR="00216BE3" w:rsidRPr="00E509A5">
        <w:rPr>
          <w:rFonts w:ascii="Times New Roman" w:hAnsi="Times New Roman"/>
          <w:color w:val="000000" w:themeColor="text1"/>
          <w:sz w:val="24"/>
          <w:szCs w:val="24"/>
        </w:rPr>
        <w:t xml:space="preserve"> područja</w:t>
      </w:r>
      <w:r w:rsidRPr="00E509A5">
        <w:rPr>
          <w:rFonts w:ascii="Times New Roman" w:hAnsi="Times New Roman"/>
          <w:color w:val="000000" w:themeColor="text1"/>
          <w:sz w:val="24"/>
          <w:szCs w:val="24"/>
        </w:rPr>
        <w:t xml:space="preserve"> Baranje</w:t>
      </w:r>
    </w:p>
    <w:p w14:paraId="206FEF94" w14:textId="77777777" w:rsidR="00671617"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671617" w:rsidRPr="00E509A5">
        <w:rPr>
          <w:rFonts w:ascii="Times New Roman" w:hAnsi="Times New Roman"/>
          <w:color w:val="000000" w:themeColor="text1"/>
          <w:sz w:val="24"/>
          <w:szCs w:val="24"/>
        </w:rPr>
        <w:t xml:space="preserve"> </w:t>
      </w:r>
      <w:r w:rsidR="00780BA9" w:rsidRPr="00E509A5">
        <w:rPr>
          <w:rFonts w:ascii="Times New Roman" w:hAnsi="Times New Roman"/>
          <w:color w:val="000000" w:themeColor="text1"/>
          <w:sz w:val="24"/>
          <w:szCs w:val="24"/>
        </w:rPr>
        <w:t>995,42</w:t>
      </w:r>
      <w:r w:rsidR="00EC64F6" w:rsidRPr="00E509A5">
        <w:rPr>
          <w:rFonts w:ascii="Times New Roman" w:hAnsi="Times New Roman"/>
          <w:color w:val="000000" w:themeColor="text1"/>
          <w:sz w:val="24"/>
          <w:szCs w:val="24"/>
        </w:rPr>
        <w:t xml:space="preserve"> €</w:t>
      </w:r>
    </w:p>
    <w:p w14:paraId="0146BD3D" w14:textId="77777777" w:rsidR="00F34CC9" w:rsidRPr="00E509A5" w:rsidRDefault="00F34CC9" w:rsidP="00583E10">
      <w:pPr>
        <w:spacing w:line="360" w:lineRule="auto"/>
        <w:jc w:val="both"/>
        <w:rPr>
          <w:rFonts w:ascii="Times New Roman" w:hAnsi="Times New Roman"/>
          <w:color w:val="000000" w:themeColor="text1"/>
          <w:sz w:val="24"/>
          <w:szCs w:val="24"/>
        </w:rPr>
      </w:pPr>
    </w:p>
    <w:p w14:paraId="11D670AE" w14:textId="77777777" w:rsidR="004E3007" w:rsidRPr="00E509A5" w:rsidRDefault="00D45291"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t>Advent u Baranji 03.12,</w:t>
      </w:r>
      <w:r w:rsidR="00780BA9" w:rsidRPr="00E509A5">
        <w:rPr>
          <w:rFonts w:ascii="Times New Roman" w:hAnsi="Times New Roman"/>
          <w:b/>
          <w:color w:val="000000" w:themeColor="text1"/>
          <w:sz w:val="24"/>
          <w:szCs w:val="24"/>
        </w:rPr>
        <w:t>10.12,16-23.12.2023</w:t>
      </w:r>
      <w:r w:rsidR="00830637" w:rsidRPr="00E509A5">
        <w:rPr>
          <w:rFonts w:ascii="Times New Roman" w:hAnsi="Times New Roman"/>
          <w:b/>
          <w:color w:val="000000" w:themeColor="text1"/>
          <w:sz w:val="24"/>
          <w:szCs w:val="24"/>
        </w:rPr>
        <w:t>.</w:t>
      </w:r>
    </w:p>
    <w:p w14:paraId="6AAD7A6F" w14:textId="77777777" w:rsidR="00830637" w:rsidRPr="00E509A5" w:rsidRDefault="00780BA9"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Advent u Baranji se 2023</w:t>
      </w:r>
      <w:r w:rsidR="00830637" w:rsidRPr="00E509A5">
        <w:rPr>
          <w:rFonts w:ascii="Times New Roman" w:hAnsi="Times New Roman"/>
          <w:color w:val="000000" w:themeColor="text1"/>
          <w:sz w:val="24"/>
          <w:szCs w:val="24"/>
        </w:rPr>
        <w:t>. godine održao na tri lokacije:</w:t>
      </w:r>
      <w:r w:rsidRPr="00E509A5">
        <w:rPr>
          <w:rFonts w:ascii="Times New Roman" w:hAnsi="Times New Roman"/>
          <w:color w:val="000000" w:themeColor="text1"/>
          <w:sz w:val="24"/>
          <w:szCs w:val="24"/>
        </w:rPr>
        <w:t xml:space="preserve"> u Petlovcu</w:t>
      </w:r>
      <w:r w:rsidR="00830637" w:rsidRPr="00E509A5">
        <w:rPr>
          <w:rFonts w:ascii="Times New Roman" w:hAnsi="Times New Roman"/>
          <w:color w:val="000000" w:themeColor="text1"/>
          <w:sz w:val="24"/>
          <w:szCs w:val="24"/>
        </w:rPr>
        <w:t>, Kneževim Vi</w:t>
      </w:r>
      <w:r w:rsidR="00D472CD">
        <w:rPr>
          <w:rFonts w:ascii="Times New Roman" w:hAnsi="Times New Roman"/>
          <w:color w:val="000000" w:themeColor="text1"/>
          <w:sz w:val="24"/>
          <w:szCs w:val="24"/>
        </w:rPr>
        <w:t>n</w:t>
      </w:r>
      <w:r w:rsidR="00830637" w:rsidRPr="00E509A5">
        <w:rPr>
          <w:rFonts w:ascii="Times New Roman" w:hAnsi="Times New Roman"/>
          <w:color w:val="000000" w:themeColor="text1"/>
          <w:sz w:val="24"/>
          <w:szCs w:val="24"/>
        </w:rPr>
        <w:t>ogradima i Belom Manastiru. Prvi adv</w:t>
      </w:r>
      <w:r w:rsidR="00216BE3" w:rsidRPr="00E509A5">
        <w:rPr>
          <w:rFonts w:ascii="Times New Roman" w:hAnsi="Times New Roman"/>
          <w:color w:val="000000" w:themeColor="text1"/>
          <w:sz w:val="24"/>
          <w:szCs w:val="24"/>
        </w:rPr>
        <w:t>e</w:t>
      </w:r>
      <w:r w:rsidR="00830637" w:rsidRPr="00E509A5">
        <w:rPr>
          <w:rFonts w:ascii="Times New Roman" w:hAnsi="Times New Roman"/>
          <w:color w:val="000000" w:themeColor="text1"/>
          <w:sz w:val="24"/>
          <w:szCs w:val="24"/>
        </w:rPr>
        <w:t xml:space="preserve">ntski program održan je u </w:t>
      </w:r>
      <w:r w:rsidR="00D472CD">
        <w:rPr>
          <w:rFonts w:ascii="Times New Roman" w:hAnsi="Times New Roman"/>
          <w:color w:val="000000" w:themeColor="text1"/>
          <w:sz w:val="24"/>
          <w:szCs w:val="24"/>
        </w:rPr>
        <w:t>Pe</w:t>
      </w:r>
      <w:r w:rsidRPr="00E509A5">
        <w:rPr>
          <w:rFonts w:ascii="Times New Roman" w:hAnsi="Times New Roman"/>
          <w:color w:val="000000" w:themeColor="text1"/>
          <w:sz w:val="24"/>
          <w:szCs w:val="24"/>
        </w:rPr>
        <w:t>tlovcu</w:t>
      </w:r>
      <w:r w:rsidR="00830637" w:rsidRPr="00E509A5">
        <w:rPr>
          <w:rFonts w:ascii="Times New Roman" w:hAnsi="Times New Roman"/>
          <w:color w:val="000000" w:themeColor="text1"/>
          <w:sz w:val="24"/>
          <w:szCs w:val="24"/>
        </w:rPr>
        <w:t xml:space="preserve"> </w:t>
      </w:r>
      <w:r w:rsidR="00D45291" w:rsidRPr="00E509A5">
        <w:rPr>
          <w:rFonts w:ascii="Times New Roman" w:hAnsi="Times New Roman"/>
          <w:color w:val="000000" w:themeColor="text1"/>
          <w:sz w:val="24"/>
          <w:szCs w:val="24"/>
        </w:rPr>
        <w:t>u nedjelju 03</w:t>
      </w:r>
      <w:r w:rsidRPr="00E509A5">
        <w:rPr>
          <w:rFonts w:ascii="Times New Roman" w:hAnsi="Times New Roman"/>
          <w:color w:val="000000" w:themeColor="text1"/>
          <w:sz w:val="24"/>
          <w:szCs w:val="24"/>
        </w:rPr>
        <w:t>.12.2023</w:t>
      </w:r>
      <w:r w:rsidR="00830637" w:rsidRPr="00E509A5">
        <w:rPr>
          <w:rFonts w:ascii="Times New Roman" w:hAnsi="Times New Roman"/>
          <w:color w:val="000000" w:themeColor="text1"/>
          <w:sz w:val="24"/>
          <w:szCs w:val="24"/>
        </w:rPr>
        <w:t xml:space="preserve">. </w:t>
      </w:r>
      <w:r w:rsidRPr="00E509A5">
        <w:rPr>
          <w:rFonts w:ascii="Times New Roman" w:hAnsi="Times New Roman"/>
          <w:color w:val="000000" w:themeColor="text1"/>
          <w:sz w:val="24"/>
          <w:szCs w:val="24"/>
        </w:rPr>
        <w:t xml:space="preserve">U </w:t>
      </w:r>
      <w:r w:rsidR="00D45291" w:rsidRPr="00E509A5">
        <w:rPr>
          <w:rFonts w:ascii="Times New Roman" w:hAnsi="Times New Roman"/>
          <w:color w:val="000000" w:themeColor="text1"/>
          <w:sz w:val="24"/>
          <w:szCs w:val="24"/>
        </w:rPr>
        <w:t>nedjelju 10</w:t>
      </w:r>
      <w:r w:rsidR="00830637" w:rsidRPr="00E509A5">
        <w:rPr>
          <w:rFonts w:ascii="Times New Roman" w:hAnsi="Times New Roman"/>
          <w:color w:val="000000" w:themeColor="text1"/>
          <w:sz w:val="24"/>
          <w:szCs w:val="24"/>
        </w:rPr>
        <w:t xml:space="preserve">.12.2022. održan je adventski </w:t>
      </w:r>
      <w:r w:rsidR="00D45291" w:rsidRPr="00E509A5">
        <w:rPr>
          <w:rFonts w:ascii="Times New Roman" w:hAnsi="Times New Roman"/>
          <w:color w:val="000000" w:themeColor="text1"/>
          <w:sz w:val="24"/>
          <w:szCs w:val="24"/>
        </w:rPr>
        <w:t>program u Kneževim Vinogradima.</w:t>
      </w:r>
      <w:r w:rsidR="00830637" w:rsidRPr="00E509A5">
        <w:rPr>
          <w:rFonts w:ascii="Times New Roman" w:hAnsi="Times New Roman"/>
          <w:color w:val="000000" w:themeColor="text1"/>
          <w:sz w:val="24"/>
          <w:szCs w:val="24"/>
        </w:rPr>
        <w:t xml:space="preserve"> Advent u Baran</w:t>
      </w:r>
      <w:r w:rsidR="00D45291" w:rsidRPr="00E509A5">
        <w:rPr>
          <w:rFonts w:ascii="Times New Roman" w:hAnsi="Times New Roman"/>
          <w:color w:val="000000" w:themeColor="text1"/>
          <w:sz w:val="24"/>
          <w:szCs w:val="24"/>
        </w:rPr>
        <w:t>ji se nastavio u Belom Man</w:t>
      </w:r>
      <w:r w:rsidR="00D472CD">
        <w:rPr>
          <w:rFonts w:ascii="Times New Roman" w:hAnsi="Times New Roman"/>
          <w:color w:val="000000" w:themeColor="text1"/>
          <w:sz w:val="24"/>
          <w:szCs w:val="24"/>
        </w:rPr>
        <w:t>a</w:t>
      </w:r>
      <w:r w:rsidR="00D45291" w:rsidRPr="00E509A5">
        <w:rPr>
          <w:rFonts w:ascii="Times New Roman" w:hAnsi="Times New Roman"/>
          <w:color w:val="000000" w:themeColor="text1"/>
          <w:sz w:val="24"/>
          <w:szCs w:val="24"/>
        </w:rPr>
        <w:t>stiru od 16-23.12.2023.</w:t>
      </w:r>
      <w:r w:rsidR="00830637" w:rsidRPr="00E509A5">
        <w:rPr>
          <w:rFonts w:ascii="Times New Roman" w:hAnsi="Times New Roman"/>
          <w:color w:val="000000" w:themeColor="text1"/>
          <w:sz w:val="24"/>
          <w:szCs w:val="24"/>
        </w:rPr>
        <w:t xml:space="preserve"> Na svakom događanju su održani prigodni božićni sajmovi, bogat glazbeni program lokalnih vrtića, škola, crkvenih zborova, te lokalnih glazbenika. </w:t>
      </w:r>
      <w:r w:rsidR="00D45291" w:rsidRPr="00E509A5">
        <w:rPr>
          <w:rFonts w:ascii="Times New Roman" w:hAnsi="Times New Roman"/>
          <w:color w:val="000000" w:themeColor="text1"/>
          <w:sz w:val="24"/>
          <w:szCs w:val="24"/>
        </w:rPr>
        <w:t>Adventski program</w:t>
      </w:r>
      <w:r w:rsidR="00830637" w:rsidRPr="00E509A5">
        <w:rPr>
          <w:rFonts w:ascii="Times New Roman" w:hAnsi="Times New Roman"/>
          <w:color w:val="000000" w:themeColor="text1"/>
          <w:sz w:val="24"/>
          <w:szCs w:val="24"/>
        </w:rPr>
        <w:t xml:space="preserve"> obilježen je velik</w:t>
      </w:r>
      <w:r w:rsidR="00216BE3" w:rsidRPr="00E509A5">
        <w:rPr>
          <w:rFonts w:ascii="Times New Roman" w:hAnsi="Times New Roman"/>
          <w:color w:val="000000" w:themeColor="text1"/>
          <w:sz w:val="24"/>
          <w:szCs w:val="24"/>
        </w:rPr>
        <w:t>i</w:t>
      </w:r>
      <w:r w:rsidR="00830637" w:rsidRPr="00E509A5">
        <w:rPr>
          <w:rFonts w:ascii="Times New Roman" w:hAnsi="Times New Roman"/>
          <w:color w:val="000000" w:themeColor="text1"/>
          <w:sz w:val="24"/>
          <w:szCs w:val="24"/>
        </w:rPr>
        <w:t>m konc</w:t>
      </w:r>
      <w:r w:rsidR="00D45291" w:rsidRPr="00E509A5">
        <w:rPr>
          <w:rFonts w:ascii="Times New Roman" w:hAnsi="Times New Roman"/>
          <w:color w:val="000000" w:themeColor="text1"/>
          <w:sz w:val="24"/>
          <w:szCs w:val="24"/>
        </w:rPr>
        <w:t>e</w:t>
      </w:r>
      <w:r w:rsidR="00830637" w:rsidRPr="00E509A5">
        <w:rPr>
          <w:rFonts w:ascii="Times New Roman" w:hAnsi="Times New Roman"/>
          <w:color w:val="000000" w:themeColor="text1"/>
          <w:sz w:val="24"/>
          <w:szCs w:val="24"/>
        </w:rPr>
        <w:t xml:space="preserve">rtom </w:t>
      </w:r>
      <w:r w:rsidR="00D45291" w:rsidRPr="00E509A5">
        <w:rPr>
          <w:rFonts w:ascii="Times New Roman" w:hAnsi="Times New Roman"/>
          <w:color w:val="000000" w:themeColor="text1"/>
          <w:sz w:val="24"/>
          <w:szCs w:val="24"/>
        </w:rPr>
        <w:t>Najboljih hrvatskih tamburaša  21.12.2023</w:t>
      </w:r>
      <w:r w:rsidR="008615D7">
        <w:rPr>
          <w:rFonts w:ascii="Times New Roman" w:hAnsi="Times New Roman"/>
          <w:color w:val="000000" w:themeColor="text1"/>
          <w:sz w:val="24"/>
          <w:szCs w:val="24"/>
        </w:rPr>
        <w:t>. u Belom Manastiru.</w:t>
      </w:r>
    </w:p>
    <w:p w14:paraId="1C3ED4A6" w14:textId="77777777" w:rsidR="002E686A" w:rsidRPr="00E509A5" w:rsidRDefault="002E686A" w:rsidP="00583E10">
      <w:pPr>
        <w:spacing w:line="360" w:lineRule="auto"/>
        <w:jc w:val="both"/>
        <w:rPr>
          <w:rFonts w:ascii="Times New Roman" w:hAnsi="Times New Roman"/>
          <w:smallCaps/>
          <w:color w:val="000000" w:themeColor="text1"/>
          <w:sz w:val="24"/>
          <w:szCs w:val="24"/>
        </w:rPr>
      </w:pPr>
      <w:r w:rsidRPr="00E509A5">
        <w:rPr>
          <w:rFonts w:ascii="Times New Roman" w:hAnsi="Times New Roman"/>
          <w:color w:val="000000" w:themeColor="text1"/>
          <w:sz w:val="24"/>
          <w:szCs w:val="24"/>
        </w:rPr>
        <w:t xml:space="preserve">Nositelj aktivnosti – Turistička zajednica </w:t>
      </w:r>
      <w:r w:rsidR="00216BE3"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 Grad Beli Mana</w:t>
      </w:r>
      <w:r w:rsidR="00830637" w:rsidRPr="00E509A5">
        <w:rPr>
          <w:rFonts w:ascii="Times New Roman" w:hAnsi="Times New Roman"/>
          <w:color w:val="000000" w:themeColor="text1"/>
          <w:sz w:val="24"/>
          <w:szCs w:val="24"/>
        </w:rPr>
        <w:t>stir, Općina Kneževi Vinogradi, Kneževi parkovi d.o.o.</w:t>
      </w:r>
      <w:r w:rsidR="00216BE3" w:rsidRPr="00E509A5">
        <w:rPr>
          <w:rFonts w:ascii="Times New Roman" w:hAnsi="Times New Roman"/>
          <w:color w:val="000000" w:themeColor="text1"/>
          <w:sz w:val="24"/>
          <w:szCs w:val="24"/>
        </w:rPr>
        <w:t>, Općina Petlovac</w:t>
      </w:r>
    </w:p>
    <w:p w14:paraId="317097B5" w14:textId="77777777" w:rsidR="005052D3" w:rsidRPr="00E509A5" w:rsidRDefault="002E686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EC64F6" w:rsidRPr="00E509A5">
        <w:rPr>
          <w:rFonts w:ascii="Times New Roman" w:hAnsi="Times New Roman"/>
          <w:color w:val="000000" w:themeColor="text1"/>
          <w:sz w:val="24"/>
          <w:szCs w:val="24"/>
        </w:rPr>
        <w:t xml:space="preserve"> </w:t>
      </w:r>
      <w:r w:rsidR="00D45291" w:rsidRPr="00E509A5">
        <w:rPr>
          <w:rFonts w:ascii="Times New Roman" w:hAnsi="Times New Roman"/>
          <w:color w:val="000000" w:themeColor="text1"/>
          <w:sz w:val="24"/>
          <w:szCs w:val="24"/>
        </w:rPr>
        <w:t>1.097,00</w:t>
      </w:r>
      <w:r w:rsidR="00EC64F6" w:rsidRPr="00E509A5">
        <w:rPr>
          <w:rFonts w:ascii="Times New Roman" w:hAnsi="Times New Roman"/>
          <w:color w:val="000000" w:themeColor="text1"/>
          <w:sz w:val="24"/>
          <w:szCs w:val="24"/>
        </w:rPr>
        <w:t xml:space="preserve"> €</w:t>
      </w:r>
    </w:p>
    <w:p w14:paraId="4778C575" w14:textId="77777777" w:rsidR="00266F81" w:rsidRPr="00E509A5" w:rsidRDefault="00266F81" w:rsidP="00583E10">
      <w:pPr>
        <w:spacing w:line="360" w:lineRule="auto"/>
        <w:jc w:val="both"/>
        <w:rPr>
          <w:rFonts w:ascii="Times New Roman" w:hAnsi="Times New Roman"/>
          <w:b/>
          <w:color w:val="000000" w:themeColor="text1"/>
          <w:sz w:val="24"/>
          <w:szCs w:val="24"/>
        </w:rPr>
      </w:pPr>
      <w:r w:rsidRPr="00E509A5">
        <w:rPr>
          <w:rFonts w:ascii="Times New Roman" w:hAnsi="Times New Roman"/>
          <w:b/>
          <w:color w:val="000000" w:themeColor="text1"/>
          <w:sz w:val="24"/>
          <w:szCs w:val="24"/>
        </w:rPr>
        <w:lastRenderedPageBreak/>
        <w:t>Cikloturističke manifestacije: BRUT – 1</w:t>
      </w:r>
      <w:r w:rsidR="001F55E0" w:rsidRPr="00E509A5">
        <w:rPr>
          <w:rFonts w:ascii="Times New Roman" w:hAnsi="Times New Roman"/>
          <w:b/>
          <w:color w:val="000000" w:themeColor="text1"/>
          <w:sz w:val="24"/>
          <w:szCs w:val="24"/>
        </w:rPr>
        <w:t>6.-17.06.2023</w:t>
      </w:r>
      <w:r w:rsidRPr="00E509A5">
        <w:rPr>
          <w:rFonts w:ascii="Times New Roman" w:hAnsi="Times New Roman"/>
          <w:b/>
          <w:color w:val="000000" w:themeColor="text1"/>
          <w:sz w:val="24"/>
          <w:szCs w:val="24"/>
        </w:rPr>
        <w:t>.</w:t>
      </w:r>
    </w:p>
    <w:p w14:paraId="7F3BF703" w14:textId="77777777" w:rsidR="001F55E0" w:rsidRPr="00E509A5" w:rsidRDefault="00266F81" w:rsidP="00583E10">
      <w:pPr>
        <w:spacing w:line="360" w:lineRule="auto"/>
        <w:jc w:val="both"/>
        <w:rPr>
          <w:rFonts w:ascii="Times New Roman" w:eastAsiaTheme="minorEastAsia" w:hAnsi="Times New Roman"/>
          <w:color w:val="000000" w:themeColor="text1"/>
          <w:sz w:val="24"/>
          <w:szCs w:val="24"/>
        </w:rPr>
      </w:pPr>
      <w:r w:rsidRPr="00E509A5">
        <w:rPr>
          <w:rFonts w:ascii="Times New Roman" w:hAnsi="Times New Roman"/>
          <w:color w:val="000000" w:themeColor="text1"/>
          <w:sz w:val="24"/>
          <w:szCs w:val="24"/>
        </w:rPr>
        <w:t xml:space="preserve">BRUT </w:t>
      </w:r>
      <w:r w:rsidR="001F55E0" w:rsidRPr="00E509A5">
        <w:rPr>
          <w:rFonts w:ascii="Times New Roman" w:eastAsiaTheme="minorEastAsia" w:hAnsi="Times New Roman"/>
          <w:color w:val="000000" w:themeColor="text1"/>
          <w:sz w:val="24"/>
          <w:szCs w:val="24"/>
        </w:rPr>
        <w:t>je biciklistička utrka koja se vozi po neasfaltiranim cestama, surducima, šumama i poljima Baranje. Održana je na području Banovog brda, jedine uzvisine u Baranji, koje se proteže od Belog Manastira na jugozapadu do Batine na sjeveroistoku. Najviša kota Banovog brda je vrh Kamenjak s 244 m.</w:t>
      </w:r>
    </w:p>
    <w:p w14:paraId="3A80224E" w14:textId="77777777" w:rsidR="001F55E0" w:rsidRPr="00E509A5" w:rsidRDefault="001F55E0"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 xml:space="preserve">Prvog dana je održan :BRUT Stars – noćni kronometar na Vidikovcu gdje su se natjecali za startne pozicije za glavnu utrku. Utrka je započela i završila u Belom Manastiru, na području Gradskih bazena, a kroz svoje dvije rute :BRUT25 i :BRUT50 prolazila je kroz sljedeće jedinice lokalne samouprave: Grad Beli Manastir, Popovac, Kneževi Vinogradi i Draž. Na ovogodišnjem :BRUT-u je sudjelovalo 135 natjecatelja u nekoliko kategorija. Za kraj goste i sudionike je zabavljala grupa Detour. Tijekom dvodnevnog programa manifestaciju i samu trku je posjetilo nekoliko tisuća gostiju. </w:t>
      </w:r>
    </w:p>
    <w:p w14:paraId="60B0D9AF" w14:textId="77777777" w:rsidR="00266F81" w:rsidRPr="00E509A5" w:rsidRDefault="00266F81"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Nositelj aktivnosti – Udruga Baranja i turizam, Turistička zajednica </w:t>
      </w:r>
      <w:r w:rsidR="001F55E0" w:rsidRPr="00E509A5">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w:t>
      </w:r>
    </w:p>
    <w:p w14:paraId="7B9BF61F" w14:textId="77777777" w:rsidR="00830637" w:rsidRPr="00E509A5" w:rsidRDefault="00266F81"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1F55E0" w:rsidRPr="00E509A5">
        <w:rPr>
          <w:rFonts w:ascii="Times New Roman" w:hAnsi="Times New Roman"/>
          <w:color w:val="000000" w:themeColor="text1"/>
          <w:sz w:val="24"/>
          <w:szCs w:val="24"/>
        </w:rPr>
        <w:t xml:space="preserve"> </w:t>
      </w:r>
      <w:r w:rsidR="00D45291" w:rsidRPr="00E509A5">
        <w:rPr>
          <w:rFonts w:ascii="Times New Roman" w:hAnsi="Times New Roman"/>
          <w:color w:val="000000" w:themeColor="text1"/>
          <w:sz w:val="24"/>
          <w:szCs w:val="24"/>
        </w:rPr>
        <w:t xml:space="preserve">5.574,36 </w:t>
      </w:r>
      <w:r w:rsidRPr="00E509A5">
        <w:rPr>
          <w:rFonts w:ascii="Times New Roman" w:hAnsi="Times New Roman"/>
          <w:color w:val="000000" w:themeColor="text1"/>
          <w:sz w:val="24"/>
          <w:szCs w:val="24"/>
        </w:rPr>
        <w:t>€</w:t>
      </w:r>
    </w:p>
    <w:p w14:paraId="293E0484" w14:textId="77777777" w:rsidR="00066E77" w:rsidRPr="00E509A5" w:rsidRDefault="00066E77" w:rsidP="00066E77">
      <w:pPr>
        <w:rPr>
          <w:rFonts w:ascii="Times New Roman" w:hAnsi="Times New Roman"/>
          <w:color w:val="000000" w:themeColor="text1"/>
          <w:sz w:val="24"/>
          <w:szCs w:val="24"/>
        </w:rPr>
      </w:pPr>
    </w:p>
    <w:p w14:paraId="4B3FFC2B" w14:textId="77777777" w:rsidR="004E36A7" w:rsidRPr="00E509A5" w:rsidRDefault="004E36A7" w:rsidP="00D82239">
      <w:pPr>
        <w:pStyle w:val="Heading3"/>
        <w:numPr>
          <w:ilvl w:val="2"/>
          <w:numId w:val="25"/>
        </w:numPr>
        <w:rPr>
          <w:rFonts w:ascii="Times New Roman" w:hAnsi="Times New Roman" w:cs="Times New Roman"/>
          <w:b/>
          <w:color w:val="000000" w:themeColor="text1"/>
        </w:rPr>
      </w:pPr>
      <w:r w:rsidRPr="00E509A5">
        <w:rPr>
          <w:rFonts w:ascii="Times New Roman" w:hAnsi="Times New Roman" w:cs="Times New Roman"/>
          <w:b/>
          <w:color w:val="000000" w:themeColor="text1"/>
        </w:rPr>
        <w:t xml:space="preserve"> </w:t>
      </w:r>
      <w:bookmarkStart w:id="15" w:name="_Toc160185083"/>
      <w:r w:rsidRPr="00E509A5">
        <w:rPr>
          <w:rFonts w:ascii="Times New Roman" w:hAnsi="Times New Roman" w:cs="Times New Roman"/>
          <w:b/>
          <w:color w:val="000000" w:themeColor="text1"/>
        </w:rPr>
        <w:t>Turistička infrastruktura</w:t>
      </w:r>
      <w:bookmarkEnd w:id="15"/>
      <w:r w:rsidRPr="00E509A5">
        <w:rPr>
          <w:rFonts w:ascii="Times New Roman" w:hAnsi="Times New Roman" w:cs="Times New Roman"/>
          <w:b/>
          <w:color w:val="000000" w:themeColor="text1"/>
        </w:rPr>
        <w:t xml:space="preserve"> </w:t>
      </w:r>
    </w:p>
    <w:p w14:paraId="70B9CAA5" w14:textId="77777777" w:rsidR="00D82239" w:rsidRPr="00E509A5" w:rsidRDefault="00D82239" w:rsidP="00D82239">
      <w:pPr>
        <w:rPr>
          <w:rFonts w:ascii="Times New Roman" w:hAnsi="Times New Roman"/>
          <w:color w:val="000000" w:themeColor="text1"/>
          <w:sz w:val="24"/>
          <w:szCs w:val="24"/>
        </w:rPr>
      </w:pPr>
    </w:p>
    <w:p w14:paraId="22A011A8" w14:textId="77777777" w:rsidR="0074041D" w:rsidRPr="00E509A5" w:rsidRDefault="00A6564C"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TZP</w:t>
      </w:r>
      <w:r w:rsidR="0074041D" w:rsidRPr="00E509A5">
        <w:rPr>
          <w:rFonts w:ascii="Times New Roman" w:hAnsi="Times New Roman"/>
          <w:color w:val="000000" w:themeColor="text1"/>
          <w:sz w:val="24"/>
          <w:szCs w:val="24"/>
        </w:rPr>
        <w:t xml:space="preserve"> Baranje dugi niz godina kontinuirano ulaže sredstva u obnovu, održavanje i postavljanje nove turističke </w:t>
      </w:r>
      <w:r w:rsidR="002579BA" w:rsidRPr="00E509A5">
        <w:rPr>
          <w:rFonts w:ascii="Times New Roman" w:hAnsi="Times New Roman"/>
          <w:color w:val="000000" w:themeColor="text1"/>
          <w:sz w:val="24"/>
          <w:szCs w:val="24"/>
        </w:rPr>
        <w:t>signalizacije</w:t>
      </w:r>
      <w:r w:rsidR="0074041D" w:rsidRPr="00E509A5">
        <w:rPr>
          <w:rFonts w:ascii="Times New Roman" w:hAnsi="Times New Roman"/>
          <w:color w:val="000000" w:themeColor="text1"/>
          <w:sz w:val="24"/>
          <w:szCs w:val="24"/>
        </w:rPr>
        <w:t xml:space="preserve"> koja je neophodna za razvoj destinacije, te pružanje bolje i lakše informiranosti i snalaženje tur</w:t>
      </w:r>
      <w:r w:rsidR="002579BA" w:rsidRPr="00E509A5">
        <w:rPr>
          <w:rFonts w:ascii="Times New Roman" w:hAnsi="Times New Roman"/>
          <w:color w:val="000000" w:themeColor="text1"/>
          <w:sz w:val="24"/>
          <w:szCs w:val="24"/>
        </w:rPr>
        <w:t>ista u samoj destinaciji. U 2023</w:t>
      </w:r>
      <w:r w:rsidR="0074041D" w:rsidRPr="00E509A5">
        <w:rPr>
          <w:rFonts w:ascii="Times New Roman" w:hAnsi="Times New Roman"/>
          <w:color w:val="000000" w:themeColor="text1"/>
          <w:sz w:val="24"/>
          <w:szCs w:val="24"/>
        </w:rPr>
        <w:t>. godini sredstva su osigurana kroz Javni poziv za potpore lokalnim turističkim zajednicama na turističk</w:t>
      </w:r>
      <w:r w:rsidR="002579BA" w:rsidRPr="00E509A5">
        <w:rPr>
          <w:rFonts w:ascii="Times New Roman" w:hAnsi="Times New Roman"/>
          <w:color w:val="000000" w:themeColor="text1"/>
          <w:sz w:val="24"/>
          <w:szCs w:val="24"/>
        </w:rPr>
        <w:t>i nerazvijenim područjima</w:t>
      </w:r>
      <w:r w:rsidR="00D45291" w:rsidRPr="00E509A5">
        <w:rPr>
          <w:rFonts w:ascii="Times New Roman" w:hAnsi="Times New Roman"/>
          <w:color w:val="000000" w:themeColor="text1"/>
          <w:sz w:val="24"/>
          <w:szCs w:val="24"/>
        </w:rPr>
        <w:t xml:space="preserve"> te kroz redovne prihode</w:t>
      </w:r>
      <w:r w:rsidR="002579BA" w:rsidRPr="00E509A5">
        <w:rPr>
          <w:rFonts w:ascii="Times New Roman" w:hAnsi="Times New Roman"/>
          <w:color w:val="000000" w:themeColor="text1"/>
          <w:sz w:val="24"/>
          <w:szCs w:val="24"/>
        </w:rPr>
        <w:t xml:space="preserve"> u 2023</w:t>
      </w:r>
      <w:r w:rsidR="0074041D" w:rsidRPr="00E509A5">
        <w:rPr>
          <w:rFonts w:ascii="Times New Roman" w:hAnsi="Times New Roman"/>
          <w:color w:val="000000" w:themeColor="text1"/>
          <w:sz w:val="24"/>
          <w:szCs w:val="24"/>
        </w:rPr>
        <w:t xml:space="preserve">. u iznosu </w:t>
      </w:r>
      <w:r w:rsidR="00D45291" w:rsidRPr="00E509A5">
        <w:rPr>
          <w:rFonts w:ascii="Times New Roman" w:hAnsi="Times New Roman"/>
          <w:color w:val="000000" w:themeColor="text1"/>
          <w:sz w:val="24"/>
          <w:szCs w:val="24"/>
        </w:rPr>
        <w:t>4.669,80€</w:t>
      </w:r>
    </w:p>
    <w:p w14:paraId="71D21B4B" w14:textId="77777777" w:rsidR="005C710C" w:rsidRPr="00E509A5" w:rsidRDefault="002579BA" w:rsidP="00583E10">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Kroz Javni natječaj za dodjelu sredstava za projekte udruže</w:t>
      </w:r>
      <w:r w:rsidR="00D45291" w:rsidRPr="00E509A5">
        <w:rPr>
          <w:rFonts w:ascii="Times New Roman" w:hAnsi="Times New Roman"/>
          <w:color w:val="000000" w:themeColor="text1"/>
          <w:sz w:val="24"/>
          <w:szCs w:val="24"/>
        </w:rPr>
        <w:t>nih turističkih zajednica u 2023</w:t>
      </w:r>
      <w:r w:rsidRPr="00E509A5">
        <w:rPr>
          <w:rFonts w:ascii="Times New Roman" w:hAnsi="Times New Roman"/>
          <w:color w:val="000000" w:themeColor="text1"/>
          <w:sz w:val="24"/>
          <w:szCs w:val="24"/>
        </w:rPr>
        <w:t xml:space="preserve">. godini iz Fonda za udružene turističke zajednice </w:t>
      </w:r>
      <w:r w:rsidR="005A5E1C" w:rsidRPr="00E509A5">
        <w:rPr>
          <w:rFonts w:ascii="Times New Roman" w:hAnsi="Times New Roman"/>
          <w:color w:val="000000" w:themeColor="text1"/>
          <w:sz w:val="24"/>
          <w:szCs w:val="24"/>
        </w:rPr>
        <w:t>real</w:t>
      </w:r>
      <w:r w:rsidRPr="00E509A5">
        <w:rPr>
          <w:rFonts w:ascii="Times New Roman" w:hAnsi="Times New Roman"/>
          <w:color w:val="000000" w:themeColor="text1"/>
          <w:sz w:val="24"/>
          <w:szCs w:val="24"/>
        </w:rPr>
        <w:t>i</w:t>
      </w:r>
      <w:r w:rsidR="005A5E1C" w:rsidRPr="00E509A5">
        <w:rPr>
          <w:rFonts w:ascii="Times New Roman" w:hAnsi="Times New Roman"/>
          <w:color w:val="000000" w:themeColor="text1"/>
          <w:sz w:val="24"/>
          <w:szCs w:val="24"/>
        </w:rPr>
        <w:t xml:space="preserve">ziran je projekt pod nazivom </w:t>
      </w:r>
      <w:r w:rsidR="00135FC7" w:rsidRPr="00E509A5">
        <w:rPr>
          <w:rFonts w:ascii="Times New Roman" w:hAnsi="Times New Roman"/>
          <w:color w:val="000000" w:themeColor="text1"/>
          <w:sz w:val="24"/>
          <w:szCs w:val="24"/>
        </w:rPr>
        <w:t>Smart TUI – Digitalni TIC</w:t>
      </w:r>
      <w:r w:rsidR="005A5E1C" w:rsidRPr="00E509A5">
        <w:rPr>
          <w:rFonts w:ascii="Times New Roman" w:hAnsi="Times New Roman"/>
          <w:color w:val="000000" w:themeColor="text1"/>
          <w:sz w:val="24"/>
          <w:szCs w:val="24"/>
        </w:rPr>
        <w:t>''.</w:t>
      </w:r>
      <w:r w:rsidR="005C710C" w:rsidRPr="00E509A5">
        <w:rPr>
          <w:rFonts w:ascii="Times New Roman" w:hAnsi="Times New Roman"/>
          <w:color w:val="000000" w:themeColor="text1"/>
          <w:sz w:val="24"/>
          <w:szCs w:val="24"/>
        </w:rPr>
        <w:t xml:space="preserve"> Ukupan izno</w:t>
      </w:r>
      <w:r w:rsidR="008615D7">
        <w:rPr>
          <w:rFonts w:ascii="Times New Roman" w:hAnsi="Times New Roman"/>
          <w:color w:val="000000" w:themeColor="text1"/>
          <w:sz w:val="24"/>
          <w:szCs w:val="24"/>
        </w:rPr>
        <w:t>s projekta je iznosio 55.000,00</w:t>
      </w:r>
      <w:r w:rsidR="005C710C" w:rsidRPr="00E509A5">
        <w:rPr>
          <w:rFonts w:ascii="Times New Roman" w:hAnsi="Times New Roman"/>
          <w:color w:val="000000" w:themeColor="text1"/>
          <w:sz w:val="24"/>
          <w:szCs w:val="24"/>
        </w:rPr>
        <w:t>€, od čega je HTZ odobrio 44.000,00€.</w:t>
      </w:r>
    </w:p>
    <w:p w14:paraId="246DEE1B" w14:textId="77777777" w:rsidR="00135FC7" w:rsidRPr="00E509A5" w:rsidRDefault="00135FC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Baranja kao destinacija teži održivim, zelenim i digitalnim rješenjima. Turistima su omogućene informacije o destinaciji u svakom trenutku i na svim istaknutim točkama destinacije, pogotovo što mnogo turista šećući, vozeći bicikl, motocikl i sl. samostalno istražuje ljepote našega kraja. Puno truda ulaže se u održavanje web stranice i pružanje kvalitetnih i aktualnih informacija posjetiteljima, no broj pregleda određenih vijesti i </w:t>
      </w:r>
      <w:r w:rsidRPr="00E509A5">
        <w:rPr>
          <w:rFonts w:ascii="Times New Roman" w:hAnsi="Times New Roman"/>
          <w:color w:val="000000" w:themeColor="text1"/>
          <w:sz w:val="24"/>
          <w:szCs w:val="24"/>
        </w:rPr>
        <w:lastRenderedPageBreak/>
        <w:t>destinacijskih informacija nekada nije u skladu s očekivanim. Kako bi se taj broj povećao te kako bi turisti na najistaknutijim točkama destinacije imali dostupne informacije 0-24</w:t>
      </w:r>
      <w:r w:rsidR="002313D3">
        <w:rPr>
          <w:rFonts w:ascii="Times New Roman" w:hAnsi="Times New Roman"/>
          <w:color w:val="000000" w:themeColor="text1"/>
          <w:sz w:val="24"/>
          <w:szCs w:val="24"/>
        </w:rPr>
        <w:t>h,</w:t>
      </w:r>
      <w:r w:rsidRPr="00E509A5">
        <w:rPr>
          <w:rFonts w:ascii="Times New Roman" w:hAnsi="Times New Roman"/>
          <w:color w:val="000000" w:themeColor="text1"/>
          <w:sz w:val="24"/>
          <w:szCs w:val="24"/>
        </w:rPr>
        <w:t xml:space="preserve"> kao idealno rješenje pokazao se Smart TUI.</w:t>
      </w:r>
    </w:p>
    <w:p w14:paraId="28543DFA" w14:textId="77777777" w:rsidR="005A5E1C" w:rsidRPr="00E509A5" w:rsidRDefault="00135FC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Projektom se postavilo deset Smart TUI uređaja na području djelovanja Turističke zajednice područja Baranje. Smart TUI opremljen je solarima i osvijetljen led rasvjetom kako bi bio uočljiv te kako bi, postavljen na pravu lokaciju, privukao pažnju posjetitelja. Svaki stup je unikatan i sadrži vizuale prilagođene mjestu odnosno točki interesa na kojoj se nalazi. QR kod i NFC odašiljač nalaze se na gornjem dijelu stupa te su lako uočljivi za svakog posjetitelja. S generiranom unikatnom adresom na sebi, vode posjetitelja na internetska mjesta (stranice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-a, Grada, i sl.). Time se pojačava posjećenost internetske stranice destinacije, informiranost o aktualnim manifestacijama te pristup sadržajima destinacije. Lokacije postavljanja ciljano su odabrane kao točke interesa koje privlače najveći broj gostiju. Ujedno se na ovim interesnim točkama održavaju najveće baranjske manifestacije pa je samim tim i fluktuacija gostiju najveća. Smart TUI je uređaj koji služi kao digitalni vodič na destinaciji, a omogućuje lakše snalaženje i bolju disperziju turista na destinaciji. Također, u potpunosti prati smjernice Ministarstva turizma RH vezane za kvalitetnije opremanje destinacije turističkom infrastrukturom koja mora biti smart, digitalna i zelena u isto vrijeme. Prednost Smart TUI stalka je i opremljenost sa 2 vrste punjača pametnih telefona – USB i bežičnim punjačem. Ova karakteristika podiže vrijednost infrastrukture destinacije budući da besplatno omogućuje svim posjetiteljima, ali i stanovnicima na području destinacije da u slučaju potrebe napune svoj pametni telefon. Time destinacija uz digitalizaciju dobiva i na razvoju, odnosno jačanju infrastrukture. Također, bitno je napomenuti da je ovo doista vrijednost u svakom smislu te riječi budući da Smart TUI ne stvara nikakav dodatan trošak svojim korištenjem</w:t>
      </w:r>
      <w:r w:rsidR="002313D3">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w:t>
      </w:r>
      <w:r w:rsidR="002313D3">
        <w:rPr>
          <w:rFonts w:ascii="Times New Roman" w:hAnsi="Times New Roman"/>
          <w:color w:val="000000" w:themeColor="text1"/>
          <w:sz w:val="24"/>
          <w:szCs w:val="24"/>
        </w:rPr>
        <w:t xml:space="preserve">s </w:t>
      </w:r>
      <w:r w:rsidRPr="00E509A5">
        <w:rPr>
          <w:rFonts w:ascii="Times New Roman" w:hAnsi="Times New Roman"/>
          <w:color w:val="000000" w:themeColor="text1"/>
          <w:sz w:val="24"/>
          <w:szCs w:val="24"/>
        </w:rPr>
        <w:t>obzirom na napajanje isključivo iz solara koji se na njemu nalaze.</w:t>
      </w:r>
      <w:r w:rsidR="00D45291" w:rsidRPr="00E509A5">
        <w:rPr>
          <w:rFonts w:ascii="Times New Roman" w:hAnsi="Times New Roman"/>
          <w:color w:val="000000" w:themeColor="text1"/>
          <w:sz w:val="24"/>
          <w:szCs w:val="24"/>
        </w:rPr>
        <w:t xml:space="preserve"> </w:t>
      </w:r>
    </w:p>
    <w:p w14:paraId="42DA7431" w14:textId="77777777" w:rsidR="00135FC7" w:rsidRPr="00E509A5" w:rsidRDefault="00135FC7"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Lokacije uređaja su sljedeće:</w:t>
      </w:r>
    </w:p>
    <w:p w14:paraId="51A84382"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Gradski bazeni Beli Manastir</w:t>
      </w:r>
    </w:p>
    <w:p w14:paraId="3F32A58C"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Osječka ulica 1c (ispred Hotela Patria) Beli Manastir</w:t>
      </w:r>
    </w:p>
    <w:p w14:paraId="1505C51A"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Kuća</w:t>
      </w:r>
      <w:r w:rsidR="002313D3">
        <w:rPr>
          <w:rFonts w:ascii="Times New Roman" w:hAnsi="Times New Roman"/>
          <w:color w:val="000000" w:themeColor="text1"/>
          <w:sz w:val="24"/>
          <w:szCs w:val="24"/>
        </w:rPr>
        <w:t xml:space="preserve"> baranjskog</w:t>
      </w:r>
      <w:r w:rsidRPr="00E509A5">
        <w:rPr>
          <w:rFonts w:ascii="Times New Roman" w:hAnsi="Times New Roman"/>
          <w:color w:val="000000" w:themeColor="text1"/>
          <w:sz w:val="24"/>
          <w:szCs w:val="24"/>
        </w:rPr>
        <w:t xml:space="preserve"> kulena, Beli Manastir</w:t>
      </w:r>
    </w:p>
    <w:p w14:paraId="196736BD"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Beljska vinska cesta vidikovac, Općina Kneževi Vinogradi</w:t>
      </w:r>
    </w:p>
    <w:p w14:paraId="27AB9E4B"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SRC  Kneževi Vinogradi</w:t>
      </w:r>
    </w:p>
    <w:p w14:paraId="7DE46E78"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Etno selo Karanac</w:t>
      </w:r>
    </w:p>
    <w:p w14:paraId="3F6EFFE2"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Katolički surduk, Zmajevac</w:t>
      </w:r>
    </w:p>
    <w:p w14:paraId="205B588C"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Sv. Ivana Krstitelja 89, Darda</w:t>
      </w:r>
    </w:p>
    <w:p w14:paraId="6B60A55C"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lastRenderedPageBreak/>
        <w:t>Jezero, Petlovac</w:t>
      </w:r>
    </w:p>
    <w:p w14:paraId="75B4A498" w14:textId="77777777" w:rsidR="00135FC7" w:rsidRPr="00E509A5" w:rsidRDefault="00135FC7" w:rsidP="00583E10">
      <w:pPr>
        <w:pStyle w:val="ListParagraph"/>
        <w:numPr>
          <w:ilvl w:val="0"/>
          <w:numId w:val="24"/>
        </w:num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Svetište Marije Lurd, Popovac</w:t>
      </w:r>
    </w:p>
    <w:p w14:paraId="2E1B43E5" w14:textId="77777777" w:rsidR="00135FC7" w:rsidRPr="00E509A5" w:rsidRDefault="00135FC7" w:rsidP="00583E10">
      <w:pPr>
        <w:pStyle w:val="ListParagraph"/>
        <w:spacing w:line="360" w:lineRule="auto"/>
        <w:ind w:left="1065"/>
        <w:jc w:val="both"/>
        <w:rPr>
          <w:rFonts w:ascii="Times New Roman" w:hAnsi="Times New Roman"/>
          <w:color w:val="000000" w:themeColor="text1"/>
          <w:sz w:val="24"/>
          <w:szCs w:val="24"/>
        </w:rPr>
      </w:pPr>
    </w:p>
    <w:p w14:paraId="67087896" w14:textId="77777777" w:rsidR="005A5E1C" w:rsidRPr="00E509A5" w:rsidRDefault="00D472CD" w:rsidP="00583E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Projektom su realizirane sl</w:t>
      </w:r>
      <w:r w:rsidR="005A5E1C" w:rsidRPr="00E509A5">
        <w:rPr>
          <w:rFonts w:ascii="Times New Roman" w:hAnsi="Times New Roman"/>
          <w:color w:val="000000" w:themeColor="text1"/>
          <w:sz w:val="24"/>
          <w:szCs w:val="24"/>
        </w:rPr>
        <w:t xml:space="preserve">jedeće stavke: </w:t>
      </w:r>
    </w:p>
    <w:p w14:paraId="4B070EDF" w14:textId="77777777" w:rsidR="005A5E1C" w:rsidRPr="00E509A5" w:rsidRDefault="005A5E1C" w:rsidP="00583E10">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w:t>
      </w:r>
      <w:r w:rsidRPr="00E509A5">
        <w:rPr>
          <w:rFonts w:ascii="Times New Roman" w:hAnsi="Times New Roman"/>
          <w:color w:val="000000" w:themeColor="text1"/>
          <w:sz w:val="24"/>
          <w:szCs w:val="24"/>
        </w:rPr>
        <w:tab/>
      </w:r>
      <w:r w:rsidR="00135FC7" w:rsidRPr="00E509A5">
        <w:rPr>
          <w:rFonts w:ascii="Times New Roman" w:hAnsi="Times New Roman"/>
          <w:color w:val="000000" w:themeColor="text1"/>
          <w:sz w:val="24"/>
          <w:szCs w:val="24"/>
        </w:rPr>
        <w:t>10 Smart TUI uređaja</w:t>
      </w:r>
      <w:r w:rsidRPr="00E509A5">
        <w:rPr>
          <w:rFonts w:ascii="Times New Roman" w:hAnsi="Times New Roman"/>
          <w:color w:val="000000" w:themeColor="text1"/>
          <w:sz w:val="24"/>
          <w:szCs w:val="24"/>
        </w:rPr>
        <w:t>,</w:t>
      </w:r>
    </w:p>
    <w:p w14:paraId="68D26EEE" w14:textId="77777777" w:rsidR="005A5E1C" w:rsidRPr="00E509A5" w:rsidRDefault="00135FC7" w:rsidP="00583E10">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w:t>
      </w:r>
      <w:r w:rsidRPr="00E509A5">
        <w:rPr>
          <w:rFonts w:ascii="Times New Roman" w:hAnsi="Times New Roman"/>
          <w:color w:val="000000" w:themeColor="text1"/>
          <w:sz w:val="24"/>
          <w:szCs w:val="24"/>
        </w:rPr>
        <w:tab/>
        <w:t>postavljanje i prijevoz,</w:t>
      </w:r>
    </w:p>
    <w:p w14:paraId="6BF68C35" w14:textId="77777777" w:rsidR="005A5E1C" w:rsidRPr="00E509A5" w:rsidRDefault="00135FC7" w:rsidP="00583E10">
      <w:pPr>
        <w:spacing w:after="0"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w:t>
      </w:r>
      <w:r w:rsidRPr="00E509A5">
        <w:rPr>
          <w:rFonts w:ascii="Times New Roman" w:hAnsi="Times New Roman"/>
          <w:color w:val="000000" w:themeColor="text1"/>
          <w:sz w:val="24"/>
          <w:szCs w:val="24"/>
        </w:rPr>
        <w:tab/>
        <w:t xml:space="preserve">softver </w:t>
      </w:r>
    </w:p>
    <w:p w14:paraId="6C6DAEBC" w14:textId="77777777" w:rsidR="00AD6BF8" w:rsidRPr="00E509A5" w:rsidRDefault="00AD6BF8" w:rsidP="00583E10">
      <w:pPr>
        <w:spacing w:after="0" w:line="360" w:lineRule="auto"/>
        <w:jc w:val="both"/>
        <w:rPr>
          <w:rFonts w:ascii="Times New Roman" w:hAnsi="Times New Roman"/>
          <w:color w:val="000000" w:themeColor="text1"/>
          <w:sz w:val="24"/>
          <w:szCs w:val="24"/>
        </w:rPr>
      </w:pPr>
    </w:p>
    <w:p w14:paraId="46D54846" w14:textId="77777777" w:rsidR="00135FC7" w:rsidRPr="00E509A5" w:rsidRDefault="00135FC7" w:rsidP="00583E10">
      <w:pPr>
        <w:spacing w:after="0" w:line="360" w:lineRule="auto"/>
        <w:jc w:val="both"/>
        <w:rPr>
          <w:rFonts w:ascii="Times New Roman" w:hAnsi="Times New Roman"/>
          <w:color w:val="000000" w:themeColor="text1"/>
          <w:sz w:val="24"/>
          <w:szCs w:val="24"/>
        </w:rPr>
      </w:pPr>
    </w:p>
    <w:p w14:paraId="7F428782" w14:textId="77777777" w:rsidR="00135FC7" w:rsidRPr="00E509A5" w:rsidRDefault="00135FC7" w:rsidP="00583E10">
      <w:pPr>
        <w:spacing w:after="0" w:line="360" w:lineRule="auto"/>
        <w:jc w:val="both"/>
        <w:rPr>
          <w:rFonts w:ascii="Times New Roman" w:hAnsi="Times New Roman"/>
          <w:color w:val="000000" w:themeColor="text1"/>
          <w:sz w:val="24"/>
          <w:szCs w:val="24"/>
        </w:rPr>
      </w:pPr>
      <w:r w:rsidRPr="00E509A5">
        <w:rPr>
          <w:rFonts w:ascii="Times New Roman" w:hAnsi="Times New Roman"/>
          <w:noProof/>
          <w:color w:val="000000" w:themeColor="text1"/>
          <w:sz w:val="24"/>
          <w:szCs w:val="24"/>
        </w:rPr>
        <w:drawing>
          <wp:inline distT="0" distB="0" distL="0" distR="0" wp14:anchorId="1E789D4B" wp14:editId="1436FE85">
            <wp:extent cx="2846868" cy="379582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73d88ab39af1dd3627813db377d1512-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0540" cy="3800720"/>
                    </a:xfrm>
                    <a:prstGeom prst="rect">
                      <a:avLst/>
                    </a:prstGeom>
                  </pic:spPr>
                </pic:pic>
              </a:graphicData>
            </a:graphic>
          </wp:inline>
        </w:drawing>
      </w:r>
      <w:r w:rsidRPr="00E509A5">
        <w:rPr>
          <w:rFonts w:ascii="Times New Roman" w:hAnsi="Times New Roman"/>
          <w:noProof/>
          <w:color w:val="000000" w:themeColor="text1"/>
          <w:sz w:val="24"/>
          <w:szCs w:val="24"/>
        </w:rPr>
        <w:drawing>
          <wp:inline distT="0" distB="0" distL="0" distR="0" wp14:anchorId="1CCEF79B" wp14:editId="179FDFD0">
            <wp:extent cx="2838893" cy="3785191"/>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1ad0d9b4b7541a959248737d3d96fba-V.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0466" cy="3787288"/>
                    </a:xfrm>
                    <a:prstGeom prst="rect">
                      <a:avLst/>
                    </a:prstGeom>
                  </pic:spPr>
                </pic:pic>
              </a:graphicData>
            </a:graphic>
          </wp:inline>
        </w:drawing>
      </w:r>
    </w:p>
    <w:p w14:paraId="36557D83" w14:textId="77777777" w:rsidR="00D45291" w:rsidRPr="00E509A5" w:rsidRDefault="00D45291" w:rsidP="00583E10">
      <w:pPr>
        <w:spacing w:line="360" w:lineRule="auto"/>
        <w:jc w:val="both"/>
        <w:rPr>
          <w:rFonts w:ascii="Times New Roman" w:hAnsi="Times New Roman"/>
          <w:color w:val="000000" w:themeColor="text1"/>
          <w:sz w:val="24"/>
          <w:szCs w:val="24"/>
        </w:rPr>
      </w:pPr>
    </w:p>
    <w:p w14:paraId="08BCEB07" w14:textId="77777777" w:rsidR="00D45291" w:rsidRPr="00E509A5" w:rsidRDefault="00D45291"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Nositelj aktivnosti – Turistička zajednica područja Baranje, Hrvatska turistička</w:t>
      </w:r>
      <w:r w:rsidR="00FA28A1">
        <w:rPr>
          <w:rFonts w:ascii="Times New Roman" w:hAnsi="Times New Roman"/>
          <w:color w:val="000000" w:themeColor="text1"/>
          <w:sz w:val="24"/>
          <w:szCs w:val="24"/>
        </w:rPr>
        <w:t xml:space="preserve"> zajednica</w:t>
      </w:r>
      <w:r w:rsidRPr="00E509A5">
        <w:rPr>
          <w:rFonts w:ascii="Times New Roman" w:hAnsi="Times New Roman"/>
          <w:color w:val="000000" w:themeColor="text1"/>
          <w:sz w:val="24"/>
          <w:szCs w:val="24"/>
        </w:rPr>
        <w:t>, JLS</w:t>
      </w:r>
      <w:r w:rsidR="00FA28A1">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TZP Baranje</w:t>
      </w:r>
    </w:p>
    <w:p w14:paraId="52911640" w14:textId="77777777" w:rsidR="00D45291" w:rsidRDefault="00D45291"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–59.669,80 €</w:t>
      </w:r>
    </w:p>
    <w:p w14:paraId="230F839F" w14:textId="77777777" w:rsidR="00FA28A1" w:rsidRPr="00E509A5" w:rsidRDefault="00FA28A1" w:rsidP="00583E10">
      <w:pPr>
        <w:spacing w:line="360" w:lineRule="auto"/>
        <w:jc w:val="both"/>
        <w:rPr>
          <w:rFonts w:ascii="Times New Roman" w:hAnsi="Times New Roman"/>
          <w:color w:val="000000" w:themeColor="text1"/>
          <w:sz w:val="24"/>
          <w:szCs w:val="24"/>
        </w:rPr>
      </w:pPr>
    </w:p>
    <w:p w14:paraId="25393398" w14:textId="77777777" w:rsidR="005A4185" w:rsidRPr="00E509A5" w:rsidRDefault="005A4185" w:rsidP="00583E10">
      <w:pPr>
        <w:spacing w:line="360" w:lineRule="auto"/>
        <w:jc w:val="both"/>
        <w:rPr>
          <w:rFonts w:ascii="Times New Roman" w:hAnsi="Times New Roman"/>
          <w:color w:val="000000" w:themeColor="text1"/>
          <w:sz w:val="24"/>
          <w:szCs w:val="24"/>
        </w:rPr>
      </w:pPr>
    </w:p>
    <w:p w14:paraId="1E7D16FA" w14:textId="77777777" w:rsidR="00313171" w:rsidRPr="008B3C1F" w:rsidRDefault="006E7C52" w:rsidP="00066E77">
      <w:pPr>
        <w:pStyle w:val="Heading2"/>
        <w:numPr>
          <w:ilvl w:val="1"/>
          <w:numId w:val="25"/>
        </w:numPr>
        <w:rPr>
          <w:rFonts w:ascii="Times New Roman" w:hAnsi="Times New Roman" w:cs="Times New Roman"/>
          <w:b/>
          <w:color w:val="000000" w:themeColor="text1"/>
          <w:sz w:val="24"/>
          <w:szCs w:val="24"/>
        </w:rPr>
      </w:pPr>
      <w:bookmarkStart w:id="16" w:name="_Toc160185084"/>
      <w:r w:rsidRPr="008B3C1F">
        <w:rPr>
          <w:rFonts w:ascii="Times New Roman" w:hAnsi="Times New Roman" w:cs="Times New Roman"/>
          <w:b/>
          <w:color w:val="000000" w:themeColor="text1"/>
          <w:sz w:val="24"/>
          <w:szCs w:val="24"/>
        </w:rPr>
        <w:lastRenderedPageBreak/>
        <w:t>KOMUNIKACIJE I OGLAŠAVANJE</w:t>
      </w:r>
      <w:bookmarkEnd w:id="16"/>
    </w:p>
    <w:p w14:paraId="3FE7369C" w14:textId="77777777" w:rsidR="00313171" w:rsidRPr="00E509A5" w:rsidRDefault="00313171" w:rsidP="00583E10">
      <w:pPr>
        <w:spacing w:line="360" w:lineRule="auto"/>
        <w:jc w:val="both"/>
        <w:rPr>
          <w:rFonts w:ascii="Times New Roman" w:hAnsi="Times New Roman"/>
          <w:color w:val="000000" w:themeColor="text1"/>
          <w:sz w:val="24"/>
          <w:szCs w:val="24"/>
        </w:rPr>
      </w:pPr>
    </w:p>
    <w:p w14:paraId="2426C495" w14:textId="77777777" w:rsidR="00313171" w:rsidRPr="00E509A5" w:rsidRDefault="006E7C52" w:rsidP="00066E77">
      <w:pPr>
        <w:pStyle w:val="Heading3"/>
        <w:numPr>
          <w:ilvl w:val="2"/>
          <w:numId w:val="25"/>
        </w:numPr>
        <w:rPr>
          <w:rFonts w:ascii="Times New Roman" w:hAnsi="Times New Roman" w:cs="Times New Roman"/>
          <w:b/>
          <w:color w:val="000000" w:themeColor="text1"/>
        </w:rPr>
      </w:pPr>
      <w:bookmarkStart w:id="17" w:name="_Toc160185085"/>
      <w:r w:rsidRPr="00E509A5">
        <w:rPr>
          <w:rFonts w:ascii="Times New Roman" w:hAnsi="Times New Roman" w:cs="Times New Roman"/>
          <w:b/>
          <w:color w:val="000000" w:themeColor="text1"/>
        </w:rPr>
        <w:t>Sajmovi, posebne prezentacije i poslovne radionice</w:t>
      </w:r>
      <w:bookmarkEnd w:id="17"/>
    </w:p>
    <w:p w14:paraId="7E504DA9" w14:textId="77777777" w:rsidR="00D82239" w:rsidRPr="00E509A5" w:rsidRDefault="00D82239" w:rsidP="00D82239">
      <w:pPr>
        <w:rPr>
          <w:rFonts w:ascii="Times New Roman" w:hAnsi="Times New Roman"/>
          <w:color w:val="000000" w:themeColor="text1"/>
          <w:sz w:val="24"/>
          <w:szCs w:val="24"/>
        </w:rPr>
      </w:pPr>
    </w:p>
    <w:p w14:paraId="69C03BD0" w14:textId="77777777" w:rsidR="006E7C52" w:rsidRPr="00E509A5" w:rsidRDefault="006E7C52"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Sukladno promjenama u Zakonu o turističkim zajednicama i promicanju hrvatskog turizma, lokalne i područne turističke zajed</w:t>
      </w:r>
      <w:r w:rsidR="008B3C1F">
        <w:rPr>
          <w:rFonts w:ascii="Times New Roman" w:hAnsi="Times New Roman"/>
          <w:color w:val="000000" w:themeColor="text1"/>
          <w:sz w:val="24"/>
          <w:szCs w:val="24"/>
        </w:rPr>
        <w:t>nice ne smiju promovirati mikro</w:t>
      </w:r>
      <w:r w:rsidRPr="00E509A5">
        <w:rPr>
          <w:rFonts w:ascii="Times New Roman" w:hAnsi="Times New Roman"/>
          <w:color w:val="000000" w:themeColor="text1"/>
          <w:sz w:val="24"/>
          <w:szCs w:val="24"/>
        </w:rPr>
        <w:t>destinaciju na nacionalnom i međunarodnom tržištu ukoliko se ne radi o promociji manifestacije vezane uz destinaciju.</w:t>
      </w:r>
    </w:p>
    <w:p w14:paraId="0EC3784D" w14:textId="77777777" w:rsidR="006E7C52" w:rsidRPr="00E509A5" w:rsidRDefault="002579B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Tijekom 2023.</w:t>
      </w:r>
      <w:r w:rsidR="008B3C1F">
        <w:rPr>
          <w:rFonts w:ascii="Times New Roman" w:hAnsi="Times New Roman"/>
          <w:color w:val="000000" w:themeColor="text1"/>
          <w:sz w:val="24"/>
          <w:szCs w:val="24"/>
        </w:rPr>
        <w:t xml:space="preserve"> </w:t>
      </w:r>
      <w:r w:rsidR="006E7C52" w:rsidRPr="00E509A5">
        <w:rPr>
          <w:rFonts w:ascii="Times New Roman" w:hAnsi="Times New Roman"/>
          <w:color w:val="000000" w:themeColor="text1"/>
          <w:sz w:val="24"/>
          <w:szCs w:val="24"/>
        </w:rPr>
        <w:t xml:space="preserve">godine </w:t>
      </w:r>
      <w:r w:rsidR="00A6564C" w:rsidRPr="00E509A5">
        <w:rPr>
          <w:rFonts w:ascii="Times New Roman" w:hAnsi="Times New Roman"/>
          <w:color w:val="000000" w:themeColor="text1"/>
          <w:sz w:val="24"/>
          <w:szCs w:val="24"/>
        </w:rPr>
        <w:t>TZP</w:t>
      </w:r>
      <w:r w:rsidR="006E7C52" w:rsidRPr="00E509A5">
        <w:rPr>
          <w:rFonts w:ascii="Times New Roman" w:hAnsi="Times New Roman"/>
          <w:color w:val="000000" w:themeColor="text1"/>
          <w:sz w:val="24"/>
          <w:szCs w:val="24"/>
        </w:rPr>
        <w:t xml:space="preserve"> Baranje je sudjelovala na </w:t>
      </w:r>
      <w:r w:rsidR="00552ED3" w:rsidRPr="00E509A5">
        <w:rPr>
          <w:rFonts w:ascii="Times New Roman" w:hAnsi="Times New Roman"/>
          <w:color w:val="000000" w:themeColor="text1"/>
          <w:sz w:val="24"/>
          <w:szCs w:val="24"/>
        </w:rPr>
        <w:t>nekoliko pos</w:t>
      </w:r>
      <w:r w:rsidR="0079552A" w:rsidRPr="00E509A5">
        <w:rPr>
          <w:rFonts w:ascii="Times New Roman" w:hAnsi="Times New Roman"/>
          <w:color w:val="000000" w:themeColor="text1"/>
          <w:sz w:val="24"/>
          <w:szCs w:val="24"/>
        </w:rPr>
        <w:t>lovnih prezentacija i st</w:t>
      </w:r>
      <w:r w:rsidR="00552ED3" w:rsidRPr="00E509A5">
        <w:rPr>
          <w:rFonts w:ascii="Times New Roman" w:hAnsi="Times New Roman"/>
          <w:color w:val="000000" w:themeColor="text1"/>
          <w:sz w:val="24"/>
          <w:szCs w:val="24"/>
        </w:rPr>
        <w:t>r</w:t>
      </w:r>
      <w:r w:rsidR="0079552A" w:rsidRPr="00E509A5">
        <w:rPr>
          <w:rFonts w:ascii="Times New Roman" w:hAnsi="Times New Roman"/>
          <w:color w:val="000000" w:themeColor="text1"/>
          <w:sz w:val="24"/>
          <w:szCs w:val="24"/>
        </w:rPr>
        <w:t>učnih skupova na području Republike Hrv</w:t>
      </w:r>
      <w:r w:rsidR="00552ED3" w:rsidRPr="00E509A5">
        <w:rPr>
          <w:rFonts w:ascii="Times New Roman" w:hAnsi="Times New Roman"/>
          <w:color w:val="000000" w:themeColor="text1"/>
          <w:sz w:val="24"/>
          <w:szCs w:val="24"/>
        </w:rPr>
        <w:t>a</w:t>
      </w:r>
      <w:r w:rsidRPr="00E509A5">
        <w:rPr>
          <w:rFonts w:ascii="Times New Roman" w:hAnsi="Times New Roman"/>
          <w:color w:val="000000" w:themeColor="text1"/>
          <w:sz w:val="24"/>
          <w:szCs w:val="24"/>
        </w:rPr>
        <w:t>tske.</w:t>
      </w:r>
    </w:p>
    <w:p w14:paraId="7BEADE5D" w14:textId="77777777" w:rsidR="00552ED3" w:rsidRPr="00E509A5" w:rsidRDefault="00552ED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18.01</w:t>
      </w:r>
      <w:r w:rsidR="0079552A" w:rsidRPr="00E509A5">
        <w:rPr>
          <w:rFonts w:ascii="Times New Roman" w:hAnsi="Times New Roman"/>
          <w:color w:val="000000" w:themeColor="text1"/>
          <w:sz w:val="24"/>
          <w:szCs w:val="24"/>
        </w:rPr>
        <w:t>.</w:t>
      </w:r>
      <w:r w:rsidRPr="00E509A5">
        <w:rPr>
          <w:rFonts w:ascii="Times New Roman" w:hAnsi="Times New Roman"/>
          <w:color w:val="000000" w:themeColor="text1"/>
          <w:sz w:val="24"/>
          <w:szCs w:val="24"/>
        </w:rPr>
        <w:t>2023</w:t>
      </w:r>
      <w:r w:rsidR="0079552A" w:rsidRPr="00E509A5">
        <w:rPr>
          <w:rFonts w:ascii="Times New Roman" w:hAnsi="Times New Roman"/>
          <w:color w:val="000000" w:themeColor="text1"/>
          <w:sz w:val="24"/>
          <w:szCs w:val="24"/>
        </w:rPr>
        <w:t xml:space="preserve">. – </w:t>
      </w:r>
      <w:r w:rsidRPr="00E509A5">
        <w:rPr>
          <w:rFonts w:ascii="Times New Roman" w:hAnsi="Times New Roman"/>
          <w:color w:val="000000" w:themeColor="text1"/>
          <w:sz w:val="24"/>
          <w:szCs w:val="24"/>
        </w:rPr>
        <w:t>predstavljanje projekta obnove gatora održano na Građevinskom fakultetu u Osijeku.</w:t>
      </w:r>
    </w:p>
    <w:p w14:paraId="7C617F0E" w14:textId="77777777" w:rsidR="00552ED3" w:rsidRPr="00E509A5" w:rsidRDefault="00552ED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10.-11.03</w:t>
      </w:r>
      <w:r w:rsidR="00F52E59" w:rsidRPr="00E509A5">
        <w:rPr>
          <w:rFonts w:ascii="Times New Roman" w:hAnsi="Times New Roman"/>
          <w:color w:val="000000" w:themeColor="text1"/>
          <w:sz w:val="24"/>
          <w:szCs w:val="24"/>
        </w:rPr>
        <w:t>.2023. – primanje najstarije loz</w:t>
      </w:r>
      <w:r w:rsidRPr="00E509A5">
        <w:rPr>
          <w:rFonts w:ascii="Times New Roman" w:hAnsi="Times New Roman"/>
          <w:color w:val="000000" w:themeColor="text1"/>
          <w:sz w:val="24"/>
          <w:szCs w:val="24"/>
        </w:rPr>
        <w:t xml:space="preserve">e na svijetu sorte modra kavčina. Trs je svečano dodijeljen Turističkoj zajednici </w:t>
      </w:r>
      <w:r w:rsidR="008B3C1F">
        <w:rPr>
          <w:rFonts w:ascii="Times New Roman" w:hAnsi="Times New Roman"/>
          <w:color w:val="000000" w:themeColor="text1"/>
          <w:sz w:val="24"/>
          <w:szCs w:val="24"/>
        </w:rPr>
        <w:t xml:space="preserve">područja </w:t>
      </w:r>
      <w:r w:rsidRPr="00E509A5">
        <w:rPr>
          <w:rFonts w:ascii="Times New Roman" w:hAnsi="Times New Roman"/>
          <w:color w:val="000000" w:themeColor="text1"/>
          <w:sz w:val="24"/>
          <w:szCs w:val="24"/>
        </w:rPr>
        <w:t>Baranje 11. ožujka 2023. na ”44. Tradicionalnom rezu najstarejše trte”.</w:t>
      </w:r>
    </w:p>
    <w:p w14:paraId="4354443B" w14:textId="77777777" w:rsidR="00552ED3" w:rsidRPr="00E509A5" w:rsidRDefault="00552ED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18.-20.05.2023. – Umag  (Sea star) konferencija</w:t>
      </w:r>
      <w:r w:rsidR="00F52E59" w:rsidRPr="00E509A5">
        <w:rPr>
          <w:rFonts w:ascii="Times New Roman" w:hAnsi="Times New Roman"/>
          <w:color w:val="000000" w:themeColor="text1"/>
          <w:sz w:val="24"/>
          <w:szCs w:val="24"/>
        </w:rPr>
        <w:t xml:space="preserve"> – konferencija održana u Umagu na kojoj smo sudjelovali na poziv TZP Zapadna Istra</w:t>
      </w:r>
      <w:r w:rsidR="008B3C1F">
        <w:rPr>
          <w:rFonts w:ascii="Times New Roman" w:hAnsi="Times New Roman"/>
          <w:color w:val="000000" w:themeColor="text1"/>
          <w:sz w:val="24"/>
          <w:szCs w:val="24"/>
        </w:rPr>
        <w:t>.</w:t>
      </w:r>
    </w:p>
    <w:p w14:paraId="12CA66ED" w14:textId="77777777" w:rsidR="00552ED3" w:rsidRPr="00E509A5" w:rsidRDefault="00552ED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16.06.2023. – Go Grow konferencija u Osijeku, u Gospodarskom centru Osječko-baranjske županije. Govorilo se o značaju vinarstva za hrvatsko gospodarstvo te o pozicioniranju graševine - najdominantnije i najzastupljenije sorte u Hrvatskoj.</w:t>
      </w:r>
    </w:p>
    <w:p w14:paraId="79DB3D41" w14:textId="77777777" w:rsidR="00CD52BF" w:rsidRPr="00E509A5" w:rsidRDefault="00CD52B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19.06.2023. – Sjednica Savjeta za razvoj kontinentalnog turizma u Osijeku</w:t>
      </w:r>
      <w:r w:rsidR="008B3C1F">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w:t>
      </w:r>
    </w:p>
    <w:p w14:paraId="6AC9D86D" w14:textId="77777777" w:rsidR="0079552A" w:rsidRPr="00E509A5" w:rsidRDefault="00CD52B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12.7.2023. - </w:t>
      </w:r>
      <w:r w:rsidR="0079552A" w:rsidRPr="00E509A5">
        <w:rPr>
          <w:rFonts w:ascii="Times New Roman" w:hAnsi="Times New Roman"/>
          <w:color w:val="000000" w:themeColor="text1"/>
          <w:sz w:val="24"/>
          <w:szCs w:val="24"/>
        </w:rPr>
        <w:t xml:space="preserve">Koordinacija direktora </w:t>
      </w:r>
      <w:r w:rsidR="008B3C1F">
        <w:rPr>
          <w:rFonts w:ascii="Times New Roman" w:hAnsi="Times New Roman"/>
          <w:color w:val="000000" w:themeColor="text1"/>
          <w:sz w:val="24"/>
          <w:szCs w:val="24"/>
        </w:rPr>
        <w:t>TZ</w:t>
      </w:r>
      <w:r w:rsidR="0079552A" w:rsidRPr="00E509A5">
        <w:rPr>
          <w:rFonts w:ascii="Times New Roman" w:hAnsi="Times New Roman"/>
          <w:color w:val="000000" w:themeColor="text1"/>
          <w:sz w:val="24"/>
          <w:szCs w:val="24"/>
        </w:rPr>
        <w:t>OBŽ – godišnja koordinacija na kojoj direktori lokalnih turističkih zajednica usklađuju planove, programe i kalen</w:t>
      </w:r>
      <w:r w:rsidR="002579BA" w:rsidRPr="00E509A5">
        <w:rPr>
          <w:rFonts w:ascii="Times New Roman" w:hAnsi="Times New Roman"/>
          <w:color w:val="000000" w:themeColor="text1"/>
          <w:sz w:val="24"/>
          <w:szCs w:val="24"/>
        </w:rPr>
        <w:t>dare manifestacija koji se održ</w:t>
      </w:r>
      <w:r w:rsidR="0079552A" w:rsidRPr="00E509A5">
        <w:rPr>
          <w:rFonts w:ascii="Times New Roman" w:hAnsi="Times New Roman"/>
          <w:color w:val="000000" w:themeColor="text1"/>
          <w:sz w:val="24"/>
          <w:szCs w:val="24"/>
        </w:rPr>
        <w:t xml:space="preserve">avaju na području djelovanja </w:t>
      </w:r>
      <w:r w:rsidR="008B3C1F">
        <w:rPr>
          <w:rFonts w:ascii="Times New Roman" w:hAnsi="Times New Roman"/>
          <w:color w:val="000000" w:themeColor="text1"/>
          <w:sz w:val="24"/>
          <w:szCs w:val="24"/>
        </w:rPr>
        <w:t>TZ</w:t>
      </w:r>
      <w:r w:rsidR="0079552A" w:rsidRPr="00E509A5">
        <w:rPr>
          <w:rFonts w:ascii="Times New Roman" w:hAnsi="Times New Roman"/>
          <w:color w:val="000000" w:themeColor="text1"/>
          <w:sz w:val="24"/>
          <w:szCs w:val="24"/>
        </w:rPr>
        <w:t>OBŽ. Tijekom koordinacije je predstavljena marketinška strategija te plan prom</w:t>
      </w:r>
      <w:r w:rsidR="00D472CD">
        <w:rPr>
          <w:rFonts w:ascii="Times New Roman" w:hAnsi="Times New Roman"/>
          <w:color w:val="000000" w:themeColor="text1"/>
          <w:sz w:val="24"/>
          <w:szCs w:val="24"/>
        </w:rPr>
        <w:t>o</w:t>
      </w:r>
      <w:r w:rsidR="0079552A" w:rsidRPr="00E509A5">
        <w:rPr>
          <w:rFonts w:ascii="Times New Roman" w:hAnsi="Times New Roman"/>
          <w:color w:val="000000" w:themeColor="text1"/>
          <w:sz w:val="24"/>
          <w:szCs w:val="24"/>
        </w:rPr>
        <w:t>viranja destinaci</w:t>
      </w:r>
      <w:r w:rsidRPr="00E509A5">
        <w:rPr>
          <w:rFonts w:ascii="Times New Roman" w:hAnsi="Times New Roman"/>
          <w:color w:val="000000" w:themeColor="text1"/>
          <w:sz w:val="24"/>
          <w:szCs w:val="24"/>
        </w:rPr>
        <w:t>je (Slavonija i Baranja) za 2023.</w:t>
      </w:r>
      <w:r w:rsidR="0079552A" w:rsidRPr="00E509A5">
        <w:rPr>
          <w:rFonts w:ascii="Times New Roman" w:hAnsi="Times New Roman"/>
          <w:color w:val="000000" w:themeColor="text1"/>
          <w:sz w:val="24"/>
          <w:szCs w:val="24"/>
        </w:rPr>
        <w:t xml:space="preserve"> godinu.</w:t>
      </w:r>
    </w:p>
    <w:p w14:paraId="5C80CA80" w14:textId="77777777" w:rsidR="0079552A" w:rsidRPr="00E509A5" w:rsidRDefault="00CD52B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29.-30.7.2023. – Sastanak s</w:t>
      </w:r>
      <w:r w:rsidR="0079552A" w:rsidRPr="00E509A5">
        <w:rPr>
          <w:rFonts w:ascii="Times New Roman" w:hAnsi="Times New Roman"/>
          <w:color w:val="000000" w:themeColor="text1"/>
          <w:sz w:val="24"/>
          <w:szCs w:val="24"/>
        </w:rPr>
        <w:t xml:space="preserve"> predstavnicima </w:t>
      </w:r>
      <w:r w:rsidRPr="00E509A5">
        <w:rPr>
          <w:rFonts w:ascii="Times New Roman" w:hAnsi="Times New Roman"/>
          <w:color w:val="000000" w:themeColor="text1"/>
          <w:sz w:val="24"/>
          <w:szCs w:val="24"/>
        </w:rPr>
        <w:t>Turističke organizacije Vojvodine u Novom Sadu na temu koncepta Wine &amp; Walk te dijeljenja iskustava i ostvarivanja partnerskih odnosa.</w:t>
      </w:r>
    </w:p>
    <w:p w14:paraId="53E588E9" w14:textId="77777777" w:rsidR="00CD52BF" w:rsidRPr="00E509A5" w:rsidRDefault="00CD52B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27.-28.8.2023. – Walk &amp; Wine Vojvodina, pomoć u provedbi prve manifestacije tog koncepta u Vojvodini.</w:t>
      </w:r>
    </w:p>
    <w:p w14:paraId="27C22884" w14:textId="77777777" w:rsidR="00324E4A" w:rsidRPr="00E509A5" w:rsidRDefault="00324E4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lastRenderedPageBreak/>
        <w:t>05.-06.10.2023. – Baranja je kandidirana za najbolju ruralnu destinaciju te je zbog toga područje posjetilo Povjerenstvo za nagrade u ruralnom turizmu. Povjerenstvo je uz pratnju</w:t>
      </w:r>
      <w:r w:rsidR="00F51F0C">
        <w:rPr>
          <w:rFonts w:ascii="Times New Roman" w:hAnsi="Times New Roman"/>
          <w:color w:val="000000" w:themeColor="text1"/>
          <w:sz w:val="24"/>
          <w:szCs w:val="24"/>
        </w:rPr>
        <w:t xml:space="preserve"> djelatnice Turističke zajednice</w:t>
      </w:r>
      <w:r w:rsidRPr="00E509A5">
        <w:rPr>
          <w:rFonts w:ascii="Times New Roman" w:hAnsi="Times New Roman"/>
          <w:color w:val="000000" w:themeColor="text1"/>
          <w:sz w:val="24"/>
          <w:szCs w:val="24"/>
        </w:rPr>
        <w:t xml:space="preserve"> obišlo destinaciju.</w:t>
      </w:r>
    </w:p>
    <w:p w14:paraId="5E990992" w14:textId="77777777" w:rsidR="00324E4A" w:rsidRPr="00E509A5" w:rsidRDefault="00324E4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09.-11.11.2023. – U Rovinju su održani Dani hrvatskog turizma – stručni skup svih turističkih djelatnika s područja Republike Hr</w:t>
      </w:r>
      <w:r w:rsidR="00F51F0C">
        <w:rPr>
          <w:rFonts w:ascii="Times New Roman" w:hAnsi="Times New Roman"/>
          <w:color w:val="000000" w:themeColor="text1"/>
          <w:sz w:val="24"/>
          <w:szCs w:val="24"/>
        </w:rPr>
        <w:t xml:space="preserve">vatske, predstavnika putničkih </w:t>
      </w:r>
      <w:r w:rsidRPr="00E509A5">
        <w:rPr>
          <w:rFonts w:ascii="Times New Roman" w:hAnsi="Times New Roman"/>
          <w:color w:val="000000" w:themeColor="text1"/>
          <w:sz w:val="24"/>
          <w:szCs w:val="24"/>
        </w:rPr>
        <w:t>agencija te predstavništva HTZP-a iz cijelog svijeta. Kroz višednevni program Dana hrvatskog turizma tradicionalno se obilježava turistička godina u Republici Hrvatskoj te se putem stručnih predavanja, radionica, prezentacija i radnih sastanaka sažimaju turistička i gospodarska postignuća, komentiraju aktualne teme vezane uz turizam te prezentiraju turistički potencijali za daljnji razvoj i učinkovitije pozicioniranje hrvatskog turizma.</w:t>
      </w:r>
    </w:p>
    <w:p w14:paraId="30111A08" w14:textId="77777777" w:rsidR="00CD52BF" w:rsidRPr="00E509A5" w:rsidRDefault="00324E4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21.-26.11.2023. – Sajam turizma u Varšavi, Poljska</w:t>
      </w:r>
      <w:r w:rsidR="00F51F0C">
        <w:rPr>
          <w:rFonts w:ascii="Times New Roman" w:hAnsi="Times New Roman"/>
          <w:color w:val="000000" w:themeColor="text1"/>
          <w:sz w:val="24"/>
          <w:szCs w:val="24"/>
        </w:rPr>
        <w:t>,</w:t>
      </w:r>
      <w:r w:rsidRPr="00E509A5">
        <w:rPr>
          <w:rFonts w:ascii="Times New Roman" w:hAnsi="Times New Roman"/>
          <w:color w:val="000000" w:themeColor="text1"/>
          <w:sz w:val="24"/>
          <w:szCs w:val="24"/>
        </w:rPr>
        <w:t xml:space="preserve"> organizira</w:t>
      </w:r>
      <w:r w:rsidR="00F51F0C">
        <w:rPr>
          <w:rFonts w:ascii="Times New Roman" w:hAnsi="Times New Roman"/>
          <w:color w:val="000000" w:themeColor="text1"/>
          <w:sz w:val="24"/>
          <w:szCs w:val="24"/>
        </w:rPr>
        <w:t>n od strane Turističke zajednice</w:t>
      </w:r>
      <w:r w:rsidRPr="00E509A5">
        <w:rPr>
          <w:rFonts w:ascii="Times New Roman" w:hAnsi="Times New Roman"/>
          <w:color w:val="000000" w:themeColor="text1"/>
          <w:sz w:val="24"/>
          <w:szCs w:val="24"/>
        </w:rPr>
        <w:t xml:space="preserve"> Osječko-baranjske županije. Tijekom sajma predstavljena je između ostalih i turistička ponuda Baranje te je uspostavljena komunikacija i  potencijalna suradnja između</w:t>
      </w:r>
      <w:r w:rsidR="00F51F0C">
        <w:rPr>
          <w:rFonts w:ascii="Times New Roman" w:hAnsi="Times New Roman"/>
          <w:color w:val="000000" w:themeColor="text1"/>
          <w:sz w:val="24"/>
          <w:szCs w:val="24"/>
        </w:rPr>
        <w:t xml:space="preserve"> nekoliko turističkih djelatnika</w:t>
      </w:r>
      <w:r w:rsidRPr="00E509A5">
        <w:rPr>
          <w:rFonts w:ascii="Times New Roman" w:hAnsi="Times New Roman"/>
          <w:color w:val="000000" w:themeColor="text1"/>
          <w:sz w:val="24"/>
          <w:szCs w:val="24"/>
        </w:rPr>
        <w:t xml:space="preserve"> iz drugih država. </w:t>
      </w:r>
    </w:p>
    <w:p w14:paraId="1B205F47" w14:textId="77777777" w:rsidR="00324E4A" w:rsidRPr="00E509A5" w:rsidRDefault="00324E4A"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30.11.2023. – Sajam turizma u Novom Sadu posjećen je kako bi se istražili potencijali sajma za buduće predstavljanje destinacije. </w:t>
      </w:r>
      <w:r w:rsidR="007639A0" w:rsidRPr="00E509A5">
        <w:rPr>
          <w:rFonts w:ascii="Times New Roman" w:hAnsi="Times New Roman"/>
          <w:color w:val="000000" w:themeColor="text1"/>
          <w:sz w:val="24"/>
          <w:szCs w:val="24"/>
        </w:rPr>
        <w:t>Ujedno je dogovoreno predstavljanje Baranje na ovogodišnjem sajmu.</w:t>
      </w:r>
    </w:p>
    <w:p w14:paraId="43F3ED60" w14:textId="77777777" w:rsidR="0068337F" w:rsidRPr="00E509A5" w:rsidRDefault="0068337F"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Ostvareni cilj aktivnosti</w:t>
      </w:r>
      <w:r w:rsidRPr="00E509A5">
        <w:rPr>
          <w:rFonts w:ascii="Times New Roman" w:eastAsiaTheme="minorEastAsia" w:hAnsi="Times New Roman"/>
          <w:b/>
          <w:color w:val="000000" w:themeColor="text1"/>
          <w:sz w:val="24"/>
          <w:szCs w:val="24"/>
        </w:rPr>
        <w:t xml:space="preserve">: </w:t>
      </w:r>
      <w:r w:rsidRPr="00E509A5">
        <w:rPr>
          <w:rFonts w:ascii="Times New Roman" w:eastAsiaTheme="minorEastAsia" w:hAnsi="Times New Roman"/>
          <w:color w:val="000000" w:themeColor="text1"/>
          <w:sz w:val="24"/>
          <w:szCs w:val="24"/>
        </w:rPr>
        <w:t>razvoj i marketing destinacije kroz koordiniranje ključnih aktivnosti turističkog razvoja u skladu s dokumentima kojim se definira nacionalna strategija razvoja turizma.</w:t>
      </w:r>
    </w:p>
    <w:p w14:paraId="7FE659C2" w14:textId="77777777" w:rsidR="0068337F" w:rsidRPr="00E509A5" w:rsidRDefault="0068337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lang w:eastAsia="en-US"/>
        </w:rPr>
        <w:t xml:space="preserve">Nositelj aktivnosti –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w:t>
      </w:r>
    </w:p>
    <w:p w14:paraId="430E582B" w14:textId="77777777" w:rsidR="0068337F" w:rsidRPr="00E509A5" w:rsidRDefault="0068337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7639A0" w:rsidRPr="00E509A5">
        <w:rPr>
          <w:rFonts w:ascii="Times New Roman" w:hAnsi="Times New Roman"/>
          <w:color w:val="000000" w:themeColor="text1"/>
          <w:sz w:val="24"/>
          <w:szCs w:val="24"/>
        </w:rPr>
        <w:t>3.996,67</w:t>
      </w:r>
      <w:r w:rsidR="002579BA" w:rsidRPr="00E509A5">
        <w:rPr>
          <w:rFonts w:ascii="Times New Roman" w:hAnsi="Times New Roman"/>
          <w:color w:val="000000" w:themeColor="text1"/>
          <w:sz w:val="24"/>
          <w:szCs w:val="24"/>
        </w:rPr>
        <w:t xml:space="preserve"> </w:t>
      </w:r>
      <w:r w:rsidRPr="00E509A5">
        <w:rPr>
          <w:rFonts w:ascii="Times New Roman" w:hAnsi="Times New Roman"/>
          <w:color w:val="000000" w:themeColor="text1"/>
          <w:sz w:val="24"/>
          <w:szCs w:val="24"/>
        </w:rPr>
        <w:t xml:space="preserve">€ </w:t>
      </w:r>
    </w:p>
    <w:p w14:paraId="18594AA8" w14:textId="77777777" w:rsidR="00D82239" w:rsidRPr="00E509A5" w:rsidRDefault="00D82239" w:rsidP="00583E10">
      <w:pPr>
        <w:spacing w:line="360" w:lineRule="auto"/>
        <w:jc w:val="both"/>
        <w:rPr>
          <w:rFonts w:ascii="Times New Roman" w:hAnsi="Times New Roman"/>
          <w:color w:val="000000" w:themeColor="text1"/>
          <w:sz w:val="24"/>
          <w:szCs w:val="24"/>
        </w:rPr>
      </w:pPr>
    </w:p>
    <w:p w14:paraId="3491CB20" w14:textId="77777777" w:rsidR="00B23C76" w:rsidRPr="00E509A5" w:rsidRDefault="00B23C76" w:rsidP="00066E77">
      <w:pPr>
        <w:pStyle w:val="Heading3"/>
        <w:numPr>
          <w:ilvl w:val="2"/>
          <w:numId w:val="25"/>
        </w:numPr>
        <w:rPr>
          <w:rFonts w:ascii="Times New Roman" w:hAnsi="Times New Roman" w:cs="Times New Roman"/>
          <w:b/>
          <w:color w:val="000000" w:themeColor="text1"/>
        </w:rPr>
      </w:pPr>
      <w:bookmarkStart w:id="18" w:name="_Toc160185086"/>
      <w:r w:rsidRPr="00E509A5">
        <w:rPr>
          <w:rFonts w:ascii="Times New Roman" w:hAnsi="Times New Roman" w:cs="Times New Roman"/>
          <w:b/>
          <w:color w:val="000000" w:themeColor="text1"/>
        </w:rPr>
        <w:t>Društvene mreže</w:t>
      </w:r>
      <w:bookmarkEnd w:id="18"/>
    </w:p>
    <w:p w14:paraId="582A5806" w14:textId="77777777" w:rsidR="00D82239" w:rsidRPr="00E509A5" w:rsidRDefault="00D82239" w:rsidP="00D82239">
      <w:pPr>
        <w:rPr>
          <w:rFonts w:ascii="Times New Roman" w:hAnsi="Times New Roman"/>
          <w:color w:val="000000" w:themeColor="text1"/>
          <w:sz w:val="24"/>
          <w:szCs w:val="24"/>
        </w:rPr>
      </w:pPr>
    </w:p>
    <w:p w14:paraId="6B7FD05E" w14:textId="7882767C" w:rsidR="00B23C76" w:rsidRPr="00E509A5" w:rsidRDefault="00B23C76" w:rsidP="00583E10">
      <w:pPr>
        <w:pStyle w:val="NormalWeb"/>
        <w:spacing w:before="0" w:beforeAutospacing="0" w:after="0" w:afterAutospacing="0" w:line="360" w:lineRule="auto"/>
        <w:jc w:val="both"/>
        <w:rPr>
          <w:color w:val="000000" w:themeColor="text1"/>
        </w:rPr>
      </w:pPr>
      <w:r w:rsidRPr="00E509A5">
        <w:rPr>
          <w:color w:val="000000" w:themeColor="text1"/>
        </w:rPr>
        <w:t>U razdoblju od siječnja do kraja prosinca, Facebook stranica i sadržaj koji je objavljen na profilu Visit Baranje korisnicima se prikazao</w:t>
      </w:r>
      <w:r w:rsidR="00F51F0C">
        <w:rPr>
          <w:bCs/>
          <w:color w:val="000000" w:themeColor="text1"/>
        </w:rPr>
        <w:t xml:space="preserve"> 928.257 </w:t>
      </w:r>
      <w:r w:rsidRPr="00E509A5">
        <w:rPr>
          <w:bCs/>
          <w:color w:val="000000" w:themeColor="text1"/>
        </w:rPr>
        <w:t>puta</w:t>
      </w:r>
      <w:r w:rsidRPr="00E509A5">
        <w:rPr>
          <w:color w:val="000000" w:themeColor="text1"/>
        </w:rPr>
        <w:t xml:space="preserve"> kroz </w:t>
      </w:r>
      <w:r w:rsidRPr="00E509A5">
        <w:rPr>
          <w:bCs/>
          <w:color w:val="000000" w:themeColor="text1"/>
        </w:rPr>
        <w:t>181 objavljenih objava</w:t>
      </w:r>
      <w:r w:rsidRPr="00E509A5">
        <w:rPr>
          <w:color w:val="000000" w:themeColor="text1"/>
        </w:rPr>
        <w:t xml:space="preserve">, a zajednica je narasla za </w:t>
      </w:r>
      <w:r w:rsidRPr="00E509A5">
        <w:rPr>
          <w:bCs/>
          <w:color w:val="000000" w:themeColor="text1"/>
        </w:rPr>
        <w:t>446 člana (Page Likes).</w:t>
      </w:r>
      <w:r w:rsidR="008E7AC6" w:rsidRPr="00E509A5">
        <w:rPr>
          <w:bCs/>
          <w:color w:val="000000" w:themeColor="text1"/>
        </w:rPr>
        <w:t xml:space="preserve"> </w:t>
      </w:r>
      <w:r w:rsidRPr="00E509A5">
        <w:rPr>
          <w:color w:val="000000" w:themeColor="text1"/>
        </w:rPr>
        <w:t>S ciljem poticanja posjete Baranji, naglasak objava bio je na prirodnim ljepotama Baranje te na baranjskim manifest</w:t>
      </w:r>
      <w:r w:rsidR="0083465E">
        <w:rPr>
          <w:color w:val="000000" w:themeColor="text1"/>
        </w:rPr>
        <w:t>acijama kao što je Wine &amp; Walk,</w:t>
      </w:r>
      <w:bookmarkStart w:id="19" w:name="_GoBack"/>
      <w:bookmarkEnd w:id="19"/>
      <w:r w:rsidRPr="00E509A5">
        <w:rPr>
          <w:color w:val="000000" w:themeColor="text1"/>
        </w:rPr>
        <w:t>Vinatlon, Vinski bor maraton, Najveća hrvatska fišijada</w:t>
      </w:r>
      <w:r w:rsidR="00F51F0C">
        <w:rPr>
          <w:color w:val="000000" w:themeColor="text1"/>
        </w:rPr>
        <w:t>,</w:t>
      </w:r>
      <w:r w:rsidRPr="00E509A5">
        <w:rPr>
          <w:color w:val="000000" w:themeColor="text1"/>
        </w:rPr>
        <w:t xml:space="preserve"> itd. </w:t>
      </w:r>
    </w:p>
    <w:p w14:paraId="21699F76" w14:textId="77777777" w:rsidR="00B23C76" w:rsidRPr="00E509A5" w:rsidRDefault="00B23C76" w:rsidP="00583E10">
      <w:pPr>
        <w:pStyle w:val="NormalWeb"/>
        <w:spacing w:before="0" w:beforeAutospacing="0" w:after="0" w:afterAutospacing="0" w:line="360" w:lineRule="auto"/>
        <w:jc w:val="both"/>
        <w:rPr>
          <w:color w:val="000000" w:themeColor="text1"/>
        </w:rPr>
      </w:pPr>
      <w:r w:rsidRPr="00E509A5">
        <w:rPr>
          <w:color w:val="000000" w:themeColor="text1"/>
        </w:rPr>
        <w:lastRenderedPageBreak/>
        <w:t xml:space="preserve">Na stranici su redovno pružane informacije o terminima događaja i otkazivanjima istih, a nakon svakog eventa objavljeni su foto i video materijali kroz albume uz popratni zanimljivi copy. Članovi zajednice vole Facebook albume te se na fotografijama redovno “pronalaze” te međusobno označavaju. Broj interakcija ostvarenih na stranici u obliku lajkova, komentara, dijeljenja i slično, iznosi </w:t>
      </w:r>
      <w:r w:rsidR="008E7AC6" w:rsidRPr="00E509A5">
        <w:rPr>
          <w:bCs/>
          <w:color w:val="000000" w:themeColor="text1"/>
        </w:rPr>
        <w:t>70.4</w:t>
      </w:r>
      <w:r w:rsidRPr="00E509A5">
        <w:rPr>
          <w:bCs/>
          <w:color w:val="000000" w:themeColor="text1"/>
        </w:rPr>
        <w:t>29.</w:t>
      </w:r>
    </w:p>
    <w:p w14:paraId="6C172856" w14:textId="77777777" w:rsidR="00B23C76" w:rsidRPr="00E509A5" w:rsidRDefault="00B23C76" w:rsidP="00583E10">
      <w:pPr>
        <w:pStyle w:val="NormalWeb"/>
        <w:spacing w:before="0" w:beforeAutospacing="0" w:after="0" w:afterAutospacing="0" w:line="360" w:lineRule="auto"/>
        <w:jc w:val="both"/>
        <w:rPr>
          <w:color w:val="000000" w:themeColor="text1"/>
        </w:rPr>
      </w:pPr>
      <w:r w:rsidRPr="00E509A5">
        <w:rPr>
          <w:color w:val="000000" w:themeColor="text1"/>
        </w:rPr>
        <w:t xml:space="preserve">U suradnji s agencijom Bamboo Lab održana su </w:t>
      </w:r>
      <w:r w:rsidRPr="00E509A5">
        <w:rPr>
          <w:bCs/>
          <w:color w:val="000000" w:themeColor="text1"/>
        </w:rPr>
        <w:t xml:space="preserve">4 </w:t>
      </w:r>
      <w:r w:rsidRPr="00E509A5">
        <w:rPr>
          <w:bCs/>
          <w:iCs/>
          <w:color w:val="000000" w:themeColor="text1"/>
        </w:rPr>
        <w:t xml:space="preserve">on spot </w:t>
      </w:r>
      <w:r w:rsidRPr="00E509A5">
        <w:rPr>
          <w:color w:val="000000" w:themeColor="text1"/>
        </w:rPr>
        <w:t xml:space="preserve">pokrivanja događaja putem Instagrama te je objavljeno ukupno </w:t>
      </w:r>
      <w:r w:rsidRPr="00E509A5">
        <w:rPr>
          <w:bCs/>
          <w:color w:val="000000" w:themeColor="text1"/>
        </w:rPr>
        <w:t>103 Instagram Storyja.</w:t>
      </w:r>
      <w:r w:rsidR="008E7AC6" w:rsidRPr="00E509A5">
        <w:rPr>
          <w:bCs/>
          <w:color w:val="000000" w:themeColor="text1"/>
        </w:rPr>
        <w:t xml:space="preserve"> </w:t>
      </w:r>
      <w:r w:rsidRPr="00E509A5">
        <w:rPr>
          <w:color w:val="000000" w:themeColor="text1"/>
        </w:rPr>
        <w:t xml:space="preserve">Na Instagramu je objavljeno </w:t>
      </w:r>
      <w:r w:rsidRPr="00E509A5">
        <w:rPr>
          <w:bCs/>
          <w:color w:val="000000" w:themeColor="text1"/>
        </w:rPr>
        <w:t>ukupno 7 kratkih videa</w:t>
      </w:r>
      <w:r w:rsidRPr="00E509A5">
        <w:rPr>
          <w:color w:val="000000" w:themeColor="text1"/>
        </w:rPr>
        <w:t xml:space="preserve"> u vertikalnom formatu. Videa su primarno fokusirana na baranjske događaje i specijalitete kako bi što više pratit</w:t>
      </w:r>
      <w:r w:rsidR="00DF6753">
        <w:rPr>
          <w:color w:val="000000" w:themeColor="text1"/>
        </w:rPr>
        <w:t>elja potaknuli na posjet Baranji</w:t>
      </w:r>
      <w:r w:rsidRPr="00E509A5">
        <w:rPr>
          <w:color w:val="000000" w:themeColor="text1"/>
        </w:rPr>
        <w:t>. Instagram Reelsi odličan su način za dosezanje većeg broja osoba organskim putem, a dosadašnji videi prikupili su 12.127 pregleda</w:t>
      </w:r>
      <w:r w:rsidR="008E7AC6" w:rsidRPr="00E509A5">
        <w:rPr>
          <w:bCs/>
          <w:color w:val="000000" w:themeColor="text1"/>
        </w:rPr>
        <w:t xml:space="preserve">.  </w:t>
      </w:r>
      <w:r w:rsidRPr="00E509A5">
        <w:rPr>
          <w:color w:val="000000" w:themeColor="text1"/>
        </w:rPr>
        <w:t>Kroz 6 pokren</w:t>
      </w:r>
      <w:r w:rsidR="00CC2899">
        <w:rPr>
          <w:color w:val="000000" w:themeColor="text1"/>
        </w:rPr>
        <w:t>utih kampanja uloženo je 314,24</w:t>
      </w:r>
      <w:r w:rsidRPr="00E509A5">
        <w:rPr>
          <w:color w:val="000000" w:themeColor="text1"/>
        </w:rPr>
        <w:t xml:space="preserve">€ u oglašavanje na Visit Baranja društvenim mrežama. Oglasi su </w:t>
      </w:r>
      <w:r w:rsidRPr="00E509A5">
        <w:rPr>
          <w:bCs/>
          <w:color w:val="000000" w:themeColor="text1"/>
        </w:rPr>
        <w:t>pregledani ukupno 316.569</w:t>
      </w:r>
      <w:r w:rsidRPr="00E509A5">
        <w:rPr>
          <w:color w:val="000000" w:themeColor="text1"/>
        </w:rPr>
        <w:t xml:space="preserve"> puta, a ostvareno je </w:t>
      </w:r>
      <w:r w:rsidRPr="00E509A5">
        <w:rPr>
          <w:bCs/>
          <w:color w:val="000000" w:themeColor="text1"/>
        </w:rPr>
        <w:t xml:space="preserve">5.365 klikova </w:t>
      </w:r>
      <w:r w:rsidR="00CC2899">
        <w:rPr>
          <w:color w:val="000000" w:themeColor="text1"/>
        </w:rPr>
        <w:t>na oglase.</w:t>
      </w:r>
    </w:p>
    <w:p w14:paraId="4F736D78" w14:textId="77777777" w:rsidR="00B23C76" w:rsidRPr="00E509A5" w:rsidRDefault="00B23C76" w:rsidP="00583E10">
      <w:pPr>
        <w:pStyle w:val="NormalWeb"/>
        <w:spacing w:before="0" w:beforeAutospacing="0" w:after="0" w:afterAutospacing="0" w:line="360" w:lineRule="auto"/>
        <w:jc w:val="both"/>
        <w:rPr>
          <w:color w:val="000000" w:themeColor="text1"/>
        </w:rPr>
      </w:pPr>
      <w:r w:rsidRPr="00E509A5">
        <w:rPr>
          <w:color w:val="000000" w:themeColor="text1"/>
        </w:rPr>
        <w:t>Ukupno su za Wine &amp; Walk pokrenute su četiri plaćene kampanje kojima smo dosegnuli 89,888</w:t>
      </w:r>
      <w:r w:rsidRPr="00E509A5">
        <w:rPr>
          <w:b/>
          <w:bCs/>
          <w:color w:val="000000" w:themeColor="text1"/>
        </w:rPr>
        <w:t xml:space="preserve"> </w:t>
      </w:r>
      <w:r w:rsidRPr="00E509A5">
        <w:rPr>
          <w:color w:val="000000" w:themeColor="text1"/>
        </w:rPr>
        <w:t>jedinstvenih korisnika, a oglasi su pregledani ukupno</w:t>
      </w:r>
      <w:r w:rsidRPr="00E509A5">
        <w:rPr>
          <w:b/>
          <w:bCs/>
          <w:color w:val="000000" w:themeColor="text1"/>
        </w:rPr>
        <w:t xml:space="preserve"> </w:t>
      </w:r>
      <w:r w:rsidRPr="00E509A5">
        <w:rPr>
          <w:bCs/>
          <w:color w:val="000000" w:themeColor="text1"/>
        </w:rPr>
        <w:t xml:space="preserve">163,642 </w:t>
      </w:r>
      <w:r w:rsidRPr="00E509A5">
        <w:rPr>
          <w:color w:val="000000" w:themeColor="text1"/>
        </w:rPr>
        <w:t xml:space="preserve">puta. Zabilježeno je </w:t>
      </w:r>
      <w:r w:rsidRPr="00E509A5">
        <w:rPr>
          <w:bCs/>
          <w:color w:val="000000" w:themeColor="text1"/>
        </w:rPr>
        <w:t>4,387</w:t>
      </w:r>
      <w:r w:rsidRPr="00E509A5">
        <w:rPr>
          <w:b/>
          <w:bCs/>
          <w:color w:val="000000" w:themeColor="text1"/>
        </w:rPr>
        <w:t xml:space="preserve"> </w:t>
      </w:r>
      <w:r w:rsidRPr="00E509A5">
        <w:rPr>
          <w:color w:val="000000" w:themeColor="text1"/>
        </w:rPr>
        <w:t>kli</w:t>
      </w:r>
      <w:r w:rsidR="00CC2899">
        <w:rPr>
          <w:color w:val="000000" w:themeColor="text1"/>
        </w:rPr>
        <w:t>kova na link s prosječnom cijenom</w:t>
      </w:r>
      <w:r w:rsidRPr="00E509A5">
        <w:rPr>
          <w:color w:val="000000" w:themeColor="text1"/>
        </w:rPr>
        <w:t xml:space="preserve"> po kliku od</w:t>
      </w:r>
      <w:r w:rsidRPr="00E509A5">
        <w:rPr>
          <w:iCs/>
          <w:color w:val="000000" w:themeColor="text1"/>
        </w:rPr>
        <w:t xml:space="preserve"> 0.04 eura </w:t>
      </w:r>
      <w:r w:rsidRPr="00E509A5">
        <w:rPr>
          <w:color w:val="000000" w:themeColor="text1"/>
        </w:rPr>
        <w:t>na uloženih  141,00 eura.</w:t>
      </w:r>
      <w:r w:rsidRPr="00E509A5">
        <w:rPr>
          <w:iCs/>
          <w:color w:val="000000" w:themeColor="text1"/>
        </w:rPr>
        <w:t> </w:t>
      </w:r>
      <w:r w:rsidRPr="00E509A5">
        <w:rPr>
          <w:color w:val="000000" w:themeColor="text1"/>
        </w:rPr>
        <w:t>Najuspješnija kampanja (najniža cijena po kliku na link) bila je obliku fotografije sa šaljivim tekstom, a oglas se prikazivao</w:t>
      </w:r>
      <w:r w:rsidR="008E7AC6" w:rsidRPr="00E509A5">
        <w:rPr>
          <w:color w:val="000000" w:themeColor="text1"/>
        </w:rPr>
        <w:t xml:space="preserve"> na Facebook i Instagram feedu.</w:t>
      </w:r>
    </w:p>
    <w:p w14:paraId="1A3B62BF" w14:textId="77777777" w:rsidR="008E7AC6" w:rsidRPr="00E509A5" w:rsidRDefault="00B23C76" w:rsidP="00583E10">
      <w:pPr>
        <w:pStyle w:val="NormalWeb"/>
        <w:spacing w:before="0" w:beforeAutospacing="0" w:after="0" w:afterAutospacing="0" w:line="360" w:lineRule="auto"/>
        <w:jc w:val="both"/>
        <w:rPr>
          <w:color w:val="000000" w:themeColor="text1"/>
        </w:rPr>
      </w:pPr>
      <w:r w:rsidRPr="00E509A5">
        <w:rPr>
          <w:color w:val="000000" w:themeColor="text1"/>
        </w:rPr>
        <w:t>Za Vinatlon je pokrenuta jedna kampanja kojom smo dosegnuli 45,784 jedinstvenih korisnika, a oglasi su pregledani ukupno 105,755 puta. Zabilježili smo 739 kli</w:t>
      </w:r>
      <w:r w:rsidR="00CC2899">
        <w:rPr>
          <w:color w:val="000000" w:themeColor="text1"/>
        </w:rPr>
        <w:t>kova na link s prosječnom cijenom</w:t>
      </w:r>
      <w:r w:rsidRPr="00E509A5">
        <w:rPr>
          <w:color w:val="000000" w:themeColor="text1"/>
        </w:rPr>
        <w:t xml:space="preserve"> po kliku od 0.18 eura na uloženih 134,71 eura. Najuspješnija kreativa unutar kampanje (najniža cijena po kliku na link) bila je obliku fotografije koja prikazuje </w:t>
      </w:r>
      <w:r w:rsidR="008E7AC6" w:rsidRPr="00E509A5">
        <w:rPr>
          <w:color w:val="000000" w:themeColor="text1"/>
        </w:rPr>
        <w:t>vinsku igru u sklopu Vinatlona.</w:t>
      </w:r>
    </w:p>
    <w:p w14:paraId="7347FE2B" w14:textId="77777777" w:rsidR="00B23C76" w:rsidRPr="00E509A5" w:rsidRDefault="00B23C76" w:rsidP="00583E10">
      <w:pPr>
        <w:pStyle w:val="NormalWeb"/>
        <w:spacing w:before="0" w:beforeAutospacing="0" w:after="0" w:afterAutospacing="0" w:line="360" w:lineRule="auto"/>
        <w:jc w:val="both"/>
        <w:rPr>
          <w:color w:val="000000" w:themeColor="text1"/>
        </w:rPr>
      </w:pPr>
      <w:r w:rsidRPr="00E509A5">
        <w:rPr>
          <w:color w:val="000000" w:themeColor="text1"/>
        </w:rPr>
        <w:t>Za :BRUT je pokrenuta je kampanja  kojom smo dosegnuli 18,308 jedinstvenih korisnika, a oglasi su pregledani ukupno  47,172 puta. Zabilježili smo 239 kli</w:t>
      </w:r>
      <w:r w:rsidR="00CC2899">
        <w:rPr>
          <w:color w:val="000000" w:themeColor="text1"/>
        </w:rPr>
        <w:t>kova na link s prosječnom cijenom</w:t>
      </w:r>
      <w:r w:rsidRPr="00E509A5">
        <w:rPr>
          <w:color w:val="000000" w:themeColor="text1"/>
        </w:rPr>
        <w:t xml:space="preserve"> po kliku od 0.16 eura na uloženih 38.53 eura.</w:t>
      </w:r>
    </w:p>
    <w:p w14:paraId="2BEEAE16" w14:textId="77777777" w:rsidR="008E7AC6" w:rsidRPr="00E509A5" w:rsidRDefault="008E7AC6" w:rsidP="00583E10">
      <w:pPr>
        <w:spacing w:line="360" w:lineRule="auto"/>
        <w:jc w:val="both"/>
        <w:rPr>
          <w:rFonts w:ascii="Times New Roman" w:hAnsi="Times New Roman"/>
          <w:color w:val="000000" w:themeColor="text1"/>
          <w:sz w:val="24"/>
          <w:szCs w:val="24"/>
        </w:rPr>
      </w:pPr>
    </w:p>
    <w:p w14:paraId="7E993C35" w14:textId="77777777" w:rsidR="0068337F" w:rsidRPr="00E509A5" w:rsidRDefault="0068337F" w:rsidP="00066E77">
      <w:pPr>
        <w:pStyle w:val="Heading3"/>
        <w:numPr>
          <w:ilvl w:val="2"/>
          <w:numId w:val="25"/>
        </w:numPr>
        <w:rPr>
          <w:rFonts w:ascii="Times New Roman" w:hAnsi="Times New Roman" w:cs="Times New Roman"/>
          <w:b/>
          <w:color w:val="000000" w:themeColor="text1"/>
        </w:rPr>
      </w:pPr>
      <w:bookmarkStart w:id="20" w:name="_Toc160185087"/>
      <w:r w:rsidRPr="00E509A5">
        <w:rPr>
          <w:rFonts w:ascii="Times New Roman" w:hAnsi="Times New Roman" w:cs="Times New Roman"/>
          <w:b/>
          <w:color w:val="000000" w:themeColor="text1"/>
        </w:rPr>
        <w:t>Kreiranje promotivnog materijala</w:t>
      </w:r>
      <w:bookmarkEnd w:id="20"/>
    </w:p>
    <w:p w14:paraId="57A7C2A0" w14:textId="77777777" w:rsidR="00D82239" w:rsidRPr="00E509A5" w:rsidRDefault="00D82239" w:rsidP="00D82239">
      <w:pPr>
        <w:rPr>
          <w:rFonts w:ascii="Times New Roman" w:hAnsi="Times New Roman"/>
          <w:color w:val="000000" w:themeColor="text1"/>
          <w:sz w:val="24"/>
          <w:szCs w:val="24"/>
        </w:rPr>
      </w:pPr>
    </w:p>
    <w:p w14:paraId="59E25A40" w14:textId="77777777" w:rsidR="008E7AC6" w:rsidRPr="00E509A5" w:rsidRDefault="008E7AC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U 2023</w:t>
      </w:r>
      <w:r w:rsidR="00D8070D" w:rsidRPr="00E509A5">
        <w:rPr>
          <w:rFonts w:ascii="Times New Roman" w:hAnsi="Times New Roman"/>
          <w:color w:val="000000" w:themeColor="text1"/>
          <w:sz w:val="24"/>
          <w:szCs w:val="24"/>
        </w:rPr>
        <w:t xml:space="preserve">. godini je organizirano niz manifestacija na području djelovanja </w:t>
      </w:r>
      <w:r w:rsidR="00A6564C" w:rsidRPr="00E509A5">
        <w:rPr>
          <w:rFonts w:ascii="Times New Roman" w:hAnsi="Times New Roman"/>
          <w:color w:val="000000" w:themeColor="text1"/>
          <w:sz w:val="24"/>
          <w:szCs w:val="24"/>
        </w:rPr>
        <w:t>TZP</w:t>
      </w:r>
      <w:r w:rsidR="00D8070D" w:rsidRPr="00E509A5">
        <w:rPr>
          <w:rFonts w:ascii="Times New Roman" w:hAnsi="Times New Roman"/>
          <w:color w:val="000000" w:themeColor="text1"/>
          <w:sz w:val="24"/>
          <w:szCs w:val="24"/>
        </w:rPr>
        <w:t xml:space="preserve"> Baranje za koje je bilo p</w:t>
      </w:r>
      <w:r w:rsidR="007639A0" w:rsidRPr="00E509A5">
        <w:rPr>
          <w:rFonts w:ascii="Times New Roman" w:hAnsi="Times New Roman"/>
          <w:color w:val="000000" w:themeColor="text1"/>
          <w:sz w:val="24"/>
          <w:szCs w:val="24"/>
        </w:rPr>
        <w:t>o</w:t>
      </w:r>
      <w:r w:rsidR="00D8070D" w:rsidRPr="00E509A5">
        <w:rPr>
          <w:rFonts w:ascii="Times New Roman" w:hAnsi="Times New Roman"/>
          <w:color w:val="000000" w:themeColor="text1"/>
          <w:sz w:val="24"/>
          <w:szCs w:val="24"/>
        </w:rPr>
        <w:t>trebno izraditi promo materijal u svrhu što b</w:t>
      </w:r>
      <w:r w:rsidRPr="00E509A5">
        <w:rPr>
          <w:rFonts w:ascii="Times New Roman" w:hAnsi="Times New Roman"/>
          <w:color w:val="000000" w:themeColor="text1"/>
          <w:sz w:val="24"/>
          <w:szCs w:val="24"/>
        </w:rPr>
        <w:t>o</w:t>
      </w:r>
      <w:r w:rsidR="00D8070D" w:rsidRPr="00E509A5">
        <w:rPr>
          <w:rFonts w:ascii="Times New Roman" w:hAnsi="Times New Roman"/>
          <w:color w:val="000000" w:themeColor="text1"/>
          <w:sz w:val="24"/>
          <w:szCs w:val="24"/>
        </w:rPr>
        <w:t>lje komunikacije i privlačenja novih gost</w:t>
      </w:r>
      <w:r w:rsidR="003334DA" w:rsidRPr="00E509A5">
        <w:rPr>
          <w:rFonts w:ascii="Times New Roman" w:hAnsi="Times New Roman"/>
          <w:color w:val="000000" w:themeColor="text1"/>
          <w:sz w:val="24"/>
          <w:szCs w:val="24"/>
        </w:rPr>
        <w:t xml:space="preserve">iju. </w:t>
      </w:r>
      <w:r w:rsidR="00BA4E36" w:rsidRPr="00E509A5">
        <w:rPr>
          <w:rFonts w:ascii="Times New Roman" w:hAnsi="Times New Roman"/>
          <w:color w:val="000000" w:themeColor="text1"/>
          <w:sz w:val="24"/>
          <w:szCs w:val="24"/>
        </w:rPr>
        <w:t>Veća vidljivo</w:t>
      </w:r>
      <w:r w:rsidR="00D472CD">
        <w:rPr>
          <w:rFonts w:ascii="Times New Roman" w:hAnsi="Times New Roman"/>
          <w:color w:val="000000" w:themeColor="text1"/>
          <w:sz w:val="24"/>
          <w:szCs w:val="24"/>
        </w:rPr>
        <w:t>st Baranje na nacionalnom tržišt</w:t>
      </w:r>
      <w:r w:rsidR="00BA4E36" w:rsidRPr="00E509A5">
        <w:rPr>
          <w:rFonts w:ascii="Times New Roman" w:hAnsi="Times New Roman"/>
          <w:color w:val="000000" w:themeColor="text1"/>
          <w:sz w:val="24"/>
          <w:szCs w:val="24"/>
        </w:rPr>
        <w:t xml:space="preserve">u omogućuje i povećani broj ostvarenih dolazaka i noćenja. U sklopu ove pozicije su sve tiskane, video i online aktivnosti provedene </w:t>
      </w:r>
      <w:r w:rsidR="00BA4E36" w:rsidRPr="00E509A5">
        <w:rPr>
          <w:rFonts w:ascii="Times New Roman" w:hAnsi="Times New Roman"/>
          <w:color w:val="000000" w:themeColor="text1"/>
          <w:sz w:val="24"/>
          <w:szCs w:val="24"/>
        </w:rPr>
        <w:lastRenderedPageBreak/>
        <w:t>u svrhu što bolje vidljivosti destinacije. Sredstva su rea</w:t>
      </w:r>
      <w:r w:rsidR="00CC2899">
        <w:rPr>
          <w:rFonts w:ascii="Times New Roman" w:hAnsi="Times New Roman"/>
          <w:color w:val="000000" w:themeColor="text1"/>
          <w:sz w:val="24"/>
          <w:szCs w:val="24"/>
        </w:rPr>
        <w:t>lizirana kroz projekte Baranja L</w:t>
      </w:r>
      <w:r w:rsidR="00BA4E36" w:rsidRPr="00E509A5">
        <w:rPr>
          <w:rFonts w:ascii="Times New Roman" w:hAnsi="Times New Roman"/>
          <w:color w:val="000000" w:themeColor="text1"/>
          <w:sz w:val="24"/>
          <w:szCs w:val="24"/>
        </w:rPr>
        <w:t>ifestyle, Baranj</w:t>
      </w:r>
      <w:r w:rsidR="00CC2899">
        <w:rPr>
          <w:rFonts w:ascii="Times New Roman" w:hAnsi="Times New Roman"/>
          <w:color w:val="000000" w:themeColor="text1"/>
          <w:sz w:val="24"/>
          <w:szCs w:val="24"/>
        </w:rPr>
        <w:t>a Bingo i Baranja Bike Q</w:t>
      </w:r>
      <w:r w:rsidR="00BA4E36" w:rsidRPr="00E509A5">
        <w:rPr>
          <w:rFonts w:ascii="Times New Roman" w:hAnsi="Times New Roman"/>
          <w:color w:val="000000" w:themeColor="text1"/>
          <w:sz w:val="24"/>
          <w:szCs w:val="24"/>
        </w:rPr>
        <w:t>uest te vlastite prihode.</w:t>
      </w:r>
      <w:r w:rsidR="00D258C4" w:rsidRPr="00E509A5">
        <w:rPr>
          <w:rFonts w:ascii="Times New Roman" w:hAnsi="Times New Roman"/>
          <w:color w:val="000000" w:themeColor="text1"/>
          <w:sz w:val="24"/>
          <w:szCs w:val="24"/>
        </w:rPr>
        <w:t xml:space="preserve"> Baranja Bingo inovativni je i kreativni projekt koji kombinira istraživanje prirode i kulture Baranje s interaktivnom igrom binga. Sudionici šetaju ili bicikliraju kroz različita područja Baranje kako bi fotografirali ptice i druge životinje te kulturne znamenitosti. Cilj je ostvariti "bingo" na način da sudionici uspješno fotografiraju sve elemente u jednom retku ili stupcu na svojoj bingo kartici. Strani</w:t>
      </w:r>
      <w:r w:rsidR="00CC2899">
        <w:rPr>
          <w:rFonts w:ascii="Times New Roman" w:hAnsi="Times New Roman"/>
          <w:color w:val="000000" w:themeColor="text1"/>
          <w:sz w:val="24"/>
          <w:szCs w:val="24"/>
        </w:rPr>
        <w:t xml:space="preserve">ca ima i edukativnu komponentu, </w:t>
      </w:r>
      <w:r w:rsidR="00D258C4" w:rsidRPr="00E509A5">
        <w:rPr>
          <w:rFonts w:ascii="Times New Roman" w:hAnsi="Times New Roman"/>
          <w:color w:val="000000" w:themeColor="text1"/>
          <w:sz w:val="24"/>
          <w:szCs w:val="24"/>
        </w:rPr>
        <w:t>uključujući informacije o pticama, životinjama i znamenitostima, kao i različite kvizove, memory igre i edukativne materijale koji pomažu korisnicima da nauče više o prirodi i kulturi Baranje. Projekt Baranja Bingo ima značajan pozitivan utjecaj na Baranju i lokalnu zajednicu. Promovirajući ekoturizam i edukaciju kroz zanimljivu igru, projekt potiče ljude na istraživanje prirode i kulturnih znamenitosti regije te potiče lokalnu zajednicu na sudjelovanje u očuvanju okoliša. Osim toga, projekt će doprinijeti lokalnom gospodarskom razvoju, privlačeći turiste koji će koristiti usluge lokalnih poduzeća, posebice ugostitelja. Projekt će osim svakodnevnog korištenja uključivati i posebne ponude koje će biti vezane uz tradicionalne baranjske manifestacije. Tako će primjerice gost na manifestaciji Vinatlon ili Vinski maraton korištenjem ove aplikacije te pronalaskom/fotografiranjem zadane teme ostvarivati dodatne popuste na proizvode koji se pro</w:t>
      </w:r>
      <w:r w:rsidR="00CC2899">
        <w:rPr>
          <w:rFonts w:ascii="Times New Roman" w:hAnsi="Times New Roman"/>
          <w:color w:val="000000" w:themeColor="text1"/>
          <w:sz w:val="24"/>
          <w:szCs w:val="24"/>
        </w:rPr>
        <w:t>na</w:t>
      </w:r>
      <w:r w:rsidR="00D258C4" w:rsidRPr="00E509A5">
        <w:rPr>
          <w:rFonts w:ascii="Times New Roman" w:hAnsi="Times New Roman"/>
          <w:color w:val="000000" w:themeColor="text1"/>
          <w:sz w:val="24"/>
          <w:szCs w:val="24"/>
        </w:rPr>
        <w:t>đu u sklopu spomenutih manifestacija.</w:t>
      </w:r>
    </w:p>
    <w:p w14:paraId="5BAD3931" w14:textId="77777777" w:rsidR="00D258C4" w:rsidRPr="00E509A5" w:rsidRDefault="00D258C4"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Projekt Baranja Bike Quest ima za cilj poticanje održivog turizma i ekološke svijesti u kontinentalnoj regiji Baranje kroz zanimljive biciklističke ture koje uključuju inicijativu za čišćenje okoliša, nagrađujući sudionike dodatnim bodovima.</w:t>
      </w:r>
    </w:p>
    <w:p w14:paraId="1F77F4E1" w14:textId="77777777" w:rsidR="00D258C4" w:rsidRPr="00E509A5" w:rsidRDefault="00D258C4"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Baranja Bike Quest inovativan je projekt jer spaja održivost i ekološku svijest s elementima potrage za blagom i zabave. Kroz zanimljive biciklističke staze s integriranom inicijativom za čišćenje okoliša i nagrađivanje dodatnim bodovima, projekt potiče turiste na aktivno sudjelovanje u zaštiti okoliša, stvarajući pozitivan utjecaj na regiju i lokalnu zajednicu. Projekt unaprjeđuje postojeći koncept biciklističkog turizma u Baranji. Projekt se sastoji od atraktivnih biciklističkih staza koje prolaze kroz idilične prirodne i kulturne pejzaže regije, s naglaskom na inicijativu za čišćenje okoliša i nagrađivanje sudionika dodatnim bodovima. </w:t>
      </w:r>
    </w:p>
    <w:p w14:paraId="57FA1AAD" w14:textId="77777777" w:rsidR="00D258C4" w:rsidRPr="00E509A5" w:rsidRDefault="00D258C4"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Projektom se osmislila aplikacija putem koje korisnici dobiju zadane zagonetke koje dovode do krajnjeg cilja. Rješavanjem svake zagonetke korisniku se otvara sljedeća faza Questa te na taj način obilazi zadanu stazu. Kroz zanimljive biciklističke ture s dodatnim elementom čišćenja okoliša i nagrađivanja dodatnim bodovima, projekt nudi turistima jedinstven turistički proizvod koji će privući sve one koji cijene prirodu i žele aktivno sudjelovati.</w:t>
      </w:r>
    </w:p>
    <w:p w14:paraId="30DE4EDE" w14:textId="77777777" w:rsidR="00D8070D" w:rsidRPr="00E509A5" w:rsidRDefault="009A67B3"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lastRenderedPageBreak/>
        <w:t>Ostvareni cilj aktivnosti: razvoj i marketing destinacije kroz koordiniranje ključnih aktivnosti turističkog razvoja u skladu s dokumentima kojim se definira nacionalna strategija razvoja turizma.</w:t>
      </w:r>
    </w:p>
    <w:p w14:paraId="5B846354" w14:textId="77777777" w:rsidR="00D8070D" w:rsidRPr="00E509A5" w:rsidRDefault="00D8070D"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lang w:eastAsia="en-US"/>
        </w:rPr>
        <w:t xml:space="preserve">Nositelj aktivnosti –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 H</w:t>
      </w:r>
      <w:r w:rsidR="003334DA" w:rsidRPr="00E509A5">
        <w:rPr>
          <w:rFonts w:ascii="Times New Roman" w:hAnsi="Times New Roman"/>
          <w:color w:val="000000" w:themeColor="text1"/>
          <w:sz w:val="24"/>
          <w:szCs w:val="24"/>
          <w:lang w:eastAsia="en-US"/>
        </w:rPr>
        <w:t>TZ</w:t>
      </w:r>
    </w:p>
    <w:p w14:paraId="00E36EB4" w14:textId="77777777" w:rsidR="00D8070D" w:rsidRPr="00E509A5" w:rsidRDefault="00D8070D"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 </w:t>
      </w:r>
      <w:r w:rsidR="007639A0" w:rsidRPr="00E509A5">
        <w:rPr>
          <w:rFonts w:ascii="Times New Roman" w:hAnsi="Times New Roman"/>
          <w:color w:val="000000" w:themeColor="text1"/>
          <w:sz w:val="24"/>
          <w:szCs w:val="24"/>
        </w:rPr>
        <w:t>20.150,00</w:t>
      </w:r>
      <w:r w:rsidR="009A67B3" w:rsidRPr="00E509A5">
        <w:rPr>
          <w:rFonts w:ascii="Times New Roman" w:hAnsi="Times New Roman"/>
          <w:color w:val="000000" w:themeColor="text1"/>
          <w:sz w:val="24"/>
          <w:szCs w:val="24"/>
        </w:rPr>
        <w:t xml:space="preserve"> </w:t>
      </w:r>
      <w:r w:rsidR="00872C37">
        <w:rPr>
          <w:rFonts w:ascii="Times New Roman" w:hAnsi="Times New Roman"/>
          <w:color w:val="000000" w:themeColor="text1"/>
          <w:sz w:val="24"/>
          <w:szCs w:val="24"/>
        </w:rPr>
        <w:t>€</w:t>
      </w:r>
    </w:p>
    <w:p w14:paraId="301A930F" w14:textId="77777777" w:rsidR="00872C37" w:rsidRPr="00E509A5" w:rsidRDefault="00872C37" w:rsidP="00583E10">
      <w:pPr>
        <w:spacing w:line="360" w:lineRule="auto"/>
        <w:jc w:val="both"/>
        <w:rPr>
          <w:rFonts w:ascii="Times New Roman" w:hAnsi="Times New Roman"/>
          <w:color w:val="000000" w:themeColor="text1"/>
          <w:sz w:val="24"/>
          <w:szCs w:val="24"/>
        </w:rPr>
      </w:pPr>
    </w:p>
    <w:p w14:paraId="06886B9D" w14:textId="77777777" w:rsidR="009A67B3" w:rsidRPr="00E509A5" w:rsidRDefault="009A67B3" w:rsidP="00066E77">
      <w:pPr>
        <w:pStyle w:val="Heading3"/>
        <w:numPr>
          <w:ilvl w:val="2"/>
          <w:numId w:val="25"/>
        </w:numPr>
        <w:rPr>
          <w:rFonts w:ascii="Times New Roman" w:hAnsi="Times New Roman" w:cs="Times New Roman"/>
          <w:b/>
          <w:color w:val="000000" w:themeColor="text1"/>
        </w:rPr>
      </w:pPr>
      <w:bookmarkStart w:id="21" w:name="_Toc160185088"/>
      <w:r w:rsidRPr="00E509A5">
        <w:rPr>
          <w:rFonts w:ascii="Times New Roman" w:hAnsi="Times New Roman" w:cs="Times New Roman"/>
          <w:b/>
          <w:color w:val="000000" w:themeColor="text1"/>
        </w:rPr>
        <w:t>Internetske stranice</w:t>
      </w:r>
      <w:bookmarkEnd w:id="21"/>
    </w:p>
    <w:p w14:paraId="3A9517C0" w14:textId="77777777" w:rsidR="00D82239" w:rsidRPr="00E509A5" w:rsidRDefault="00D82239" w:rsidP="00D82239">
      <w:pPr>
        <w:rPr>
          <w:rFonts w:ascii="Times New Roman" w:hAnsi="Times New Roman"/>
          <w:color w:val="000000" w:themeColor="text1"/>
          <w:sz w:val="24"/>
          <w:szCs w:val="24"/>
        </w:rPr>
      </w:pPr>
    </w:p>
    <w:p w14:paraId="04BCFB4E" w14:textId="77777777" w:rsidR="009A67B3" w:rsidRPr="00E509A5" w:rsidRDefault="009A67B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 xml:space="preserve"> Baranje održava i ažurira internetsku stranicu </w:t>
      </w:r>
      <w:hyperlink r:id="rId19" w:history="1">
        <w:r w:rsidR="008E7AC6" w:rsidRPr="00E509A5">
          <w:rPr>
            <w:rStyle w:val="Hyperlink"/>
            <w:rFonts w:ascii="Times New Roman" w:hAnsi="Times New Roman"/>
            <w:color w:val="000000" w:themeColor="text1"/>
            <w:sz w:val="24"/>
            <w:szCs w:val="24"/>
          </w:rPr>
          <w:t>www.tzbaranje.hr</w:t>
        </w:r>
      </w:hyperlink>
      <w:r w:rsidRPr="00E509A5">
        <w:rPr>
          <w:rFonts w:ascii="Times New Roman" w:hAnsi="Times New Roman"/>
          <w:color w:val="000000" w:themeColor="text1"/>
          <w:sz w:val="24"/>
          <w:szCs w:val="24"/>
        </w:rPr>
        <w:t xml:space="preserve"> gdje svaki gost može dobiti sve potrebne informacije vezane uz smještajne kapacitete, manifestacije</w:t>
      </w:r>
      <w:r w:rsidR="00CC2899">
        <w:rPr>
          <w:rFonts w:ascii="Times New Roman" w:hAnsi="Times New Roman"/>
          <w:color w:val="000000" w:themeColor="text1"/>
          <w:sz w:val="24"/>
          <w:szCs w:val="24"/>
        </w:rPr>
        <w:t xml:space="preserve"> </w:t>
      </w:r>
      <w:r w:rsidRPr="00E509A5">
        <w:rPr>
          <w:rFonts w:ascii="Times New Roman" w:hAnsi="Times New Roman"/>
          <w:color w:val="000000" w:themeColor="text1"/>
          <w:sz w:val="24"/>
          <w:szCs w:val="24"/>
        </w:rPr>
        <w:t xml:space="preserve">i vanpansionsku ponudu na području djelovanja </w:t>
      </w:r>
      <w:r w:rsidR="00A6564C" w:rsidRPr="00E509A5">
        <w:rPr>
          <w:rFonts w:ascii="Times New Roman" w:hAnsi="Times New Roman"/>
          <w:color w:val="000000" w:themeColor="text1"/>
          <w:sz w:val="24"/>
          <w:szCs w:val="24"/>
        </w:rPr>
        <w:t>TZP</w:t>
      </w:r>
      <w:r w:rsidRPr="00E509A5">
        <w:rPr>
          <w:rFonts w:ascii="Times New Roman" w:hAnsi="Times New Roman"/>
          <w:color w:val="000000" w:themeColor="text1"/>
          <w:sz w:val="24"/>
          <w:szCs w:val="24"/>
        </w:rPr>
        <w:t xml:space="preserve"> Baranje</w:t>
      </w:r>
      <w:r w:rsidR="00135FC7" w:rsidRPr="00E509A5">
        <w:rPr>
          <w:rFonts w:ascii="Times New Roman" w:hAnsi="Times New Roman"/>
          <w:color w:val="000000" w:themeColor="text1"/>
          <w:sz w:val="24"/>
          <w:szCs w:val="24"/>
        </w:rPr>
        <w:t>.</w:t>
      </w:r>
    </w:p>
    <w:p w14:paraId="61019356" w14:textId="77777777" w:rsidR="009A67B3" w:rsidRPr="00E509A5" w:rsidRDefault="009A67B3"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Ostvareni cilj aktivnosti: razvoj i marketing destinacije kroz koordiniranje ključnih aktivnosti turističkog razvoja u skladu s dokumentima kojim se definira nacionalna strategija razvoja turizma.</w:t>
      </w:r>
    </w:p>
    <w:p w14:paraId="147E2655" w14:textId="77777777" w:rsidR="009A67B3" w:rsidRPr="00E509A5" w:rsidRDefault="009A67B3"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Ostvareni cilj aktivnosti: razvoj i marketing destinacije kroz koordiniranje ključnih aktivnosti turističkog razvoja u skladu s dokumentima kojim se definira nacionalna strategija razvoja turizma.</w:t>
      </w:r>
    </w:p>
    <w:p w14:paraId="4691476C" w14:textId="77777777" w:rsidR="009A67B3" w:rsidRPr="00E509A5" w:rsidRDefault="009A67B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lang w:eastAsia="en-US"/>
        </w:rPr>
        <w:t xml:space="preserve">Nositelj aktivnosti –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w:t>
      </w:r>
    </w:p>
    <w:p w14:paraId="4E6DCB15" w14:textId="77777777" w:rsidR="009A67B3" w:rsidRPr="00E509A5" w:rsidRDefault="009A67B3"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Realizacija – </w:t>
      </w:r>
      <w:r w:rsidR="00BA4E36" w:rsidRPr="00E509A5">
        <w:rPr>
          <w:rFonts w:ascii="Times New Roman" w:hAnsi="Times New Roman"/>
          <w:color w:val="000000" w:themeColor="text1"/>
          <w:sz w:val="24"/>
          <w:szCs w:val="24"/>
        </w:rPr>
        <w:t xml:space="preserve">2.468,07 </w:t>
      </w:r>
      <w:r w:rsidRPr="00E509A5">
        <w:rPr>
          <w:rFonts w:ascii="Times New Roman" w:hAnsi="Times New Roman"/>
          <w:color w:val="000000" w:themeColor="text1"/>
          <w:sz w:val="24"/>
          <w:szCs w:val="24"/>
        </w:rPr>
        <w:t xml:space="preserve">€ </w:t>
      </w:r>
    </w:p>
    <w:p w14:paraId="6514BE17" w14:textId="77777777" w:rsidR="009A67B3" w:rsidRPr="00E509A5" w:rsidRDefault="009A67B3" w:rsidP="00583E10">
      <w:pPr>
        <w:spacing w:line="360" w:lineRule="auto"/>
        <w:jc w:val="both"/>
        <w:rPr>
          <w:rFonts w:ascii="Times New Roman" w:hAnsi="Times New Roman"/>
          <w:color w:val="000000" w:themeColor="text1"/>
          <w:sz w:val="24"/>
          <w:szCs w:val="24"/>
        </w:rPr>
      </w:pPr>
    </w:p>
    <w:p w14:paraId="67CD73E9" w14:textId="77777777" w:rsidR="009A67B3" w:rsidRPr="00E509A5" w:rsidRDefault="009A67B3" w:rsidP="00066E77">
      <w:pPr>
        <w:pStyle w:val="Heading3"/>
        <w:numPr>
          <w:ilvl w:val="2"/>
          <w:numId w:val="25"/>
        </w:numPr>
        <w:rPr>
          <w:rFonts w:ascii="Times New Roman" w:hAnsi="Times New Roman" w:cs="Times New Roman"/>
          <w:b/>
          <w:color w:val="000000" w:themeColor="text1"/>
        </w:rPr>
      </w:pPr>
      <w:r w:rsidRPr="00E509A5">
        <w:rPr>
          <w:rFonts w:ascii="Times New Roman" w:hAnsi="Times New Roman" w:cs="Times New Roman"/>
          <w:b/>
          <w:color w:val="000000" w:themeColor="text1"/>
        </w:rPr>
        <w:t xml:space="preserve"> </w:t>
      </w:r>
      <w:bookmarkStart w:id="22" w:name="_Toc160185089"/>
      <w:r w:rsidRPr="00E509A5">
        <w:rPr>
          <w:rFonts w:ascii="Times New Roman" w:hAnsi="Times New Roman" w:cs="Times New Roman"/>
          <w:b/>
          <w:color w:val="000000" w:themeColor="text1"/>
        </w:rPr>
        <w:t>Kreiranje i upravljanje bazama turističkih podataka</w:t>
      </w:r>
      <w:bookmarkEnd w:id="22"/>
    </w:p>
    <w:p w14:paraId="4FE49FA3" w14:textId="77777777" w:rsidR="00D82239" w:rsidRPr="00E509A5" w:rsidRDefault="00D82239" w:rsidP="00D82239">
      <w:pPr>
        <w:rPr>
          <w:rFonts w:ascii="Times New Roman" w:hAnsi="Times New Roman"/>
          <w:color w:val="000000" w:themeColor="text1"/>
          <w:sz w:val="24"/>
          <w:szCs w:val="24"/>
        </w:rPr>
      </w:pPr>
    </w:p>
    <w:p w14:paraId="10CD22EF" w14:textId="77777777" w:rsidR="009A67B3" w:rsidRPr="00E509A5" w:rsidRDefault="00B83C96"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 xml:space="preserve">Za potrebe promocije </w:t>
      </w:r>
      <w:r w:rsidR="003334DA" w:rsidRPr="00E509A5">
        <w:rPr>
          <w:rFonts w:ascii="Times New Roman" w:eastAsiaTheme="minorEastAsia" w:hAnsi="Times New Roman"/>
          <w:color w:val="000000" w:themeColor="text1"/>
          <w:sz w:val="24"/>
          <w:szCs w:val="24"/>
        </w:rPr>
        <w:t>destinacije</w:t>
      </w:r>
      <w:r w:rsidR="006A7568">
        <w:rPr>
          <w:rFonts w:ascii="Times New Roman" w:eastAsiaTheme="minorEastAsia" w:hAnsi="Times New Roman"/>
          <w:color w:val="000000" w:themeColor="text1"/>
          <w:sz w:val="24"/>
          <w:szCs w:val="24"/>
        </w:rPr>
        <w:t xml:space="preserve"> i</w:t>
      </w:r>
      <w:r w:rsidR="003334DA" w:rsidRPr="00E509A5">
        <w:rPr>
          <w:rFonts w:ascii="Times New Roman" w:eastAsiaTheme="minorEastAsia" w:hAnsi="Times New Roman"/>
          <w:color w:val="000000" w:themeColor="text1"/>
          <w:sz w:val="24"/>
          <w:szCs w:val="24"/>
        </w:rPr>
        <w:t xml:space="preserve"> man</w:t>
      </w:r>
      <w:r w:rsidR="00D472CD">
        <w:rPr>
          <w:rFonts w:ascii="Times New Roman" w:eastAsiaTheme="minorEastAsia" w:hAnsi="Times New Roman"/>
          <w:color w:val="000000" w:themeColor="text1"/>
          <w:sz w:val="24"/>
          <w:szCs w:val="24"/>
        </w:rPr>
        <w:t>ifestacija potpisani su ugovori</w:t>
      </w:r>
      <w:r w:rsidR="003334DA" w:rsidRPr="00E509A5">
        <w:rPr>
          <w:rFonts w:ascii="Times New Roman" w:eastAsiaTheme="minorEastAsia" w:hAnsi="Times New Roman"/>
          <w:color w:val="000000" w:themeColor="text1"/>
          <w:sz w:val="24"/>
          <w:szCs w:val="24"/>
        </w:rPr>
        <w:t xml:space="preserve"> </w:t>
      </w:r>
      <w:r w:rsidR="00D472CD">
        <w:rPr>
          <w:rFonts w:ascii="Times New Roman" w:eastAsiaTheme="minorEastAsia" w:hAnsi="Times New Roman"/>
          <w:color w:val="000000" w:themeColor="text1"/>
          <w:sz w:val="24"/>
          <w:szCs w:val="24"/>
        </w:rPr>
        <w:t>s</w:t>
      </w:r>
      <w:r w:rsidR="003334DA" w:rsidRPr="00E509A5">
        <w:rPr>
          <w:rFonts w:ascii="Times New Roman" w:eastAsiaTheme="minorEastAsia" w:hAnsi="Times New Roman"/>
          <w:color w:val="000000" w:themeColor="text1"/>
          <w:sz w:val="24"/>
          <w:szCs w:val="24"/>
        </w:rPr>
        <w:t xml:space="preserve"> tvrtkom Horizont </w:t>
      </w:r>
      <w:r w:rsidR="006A7568">
        <w:rPr>
          <w:rFonts w:ascii="Times New Roman" w:eastAsiaTheme="minorEastAsia" w:hAnsi="Times New Roman"/>
          <w:color w:val="000000" w:themeColor="text1"/>
          <w:sz w:val="24"/>
          <w:szCs w:val="24"/>
        </w:rPr>
        <w:t xml:space="preserve">Solutions te </w:t>
      </w:r>
      <w:r w:rsidR="003334DA" w:rsidRPr="00E509A5">
        <w:rPr>
          <w:rFonts w:ascii="Times New Roman" w:eastAsiaTheme="minorEastAsia" w:hAnsi="Times New Roman"/>
          <w:color w:val="000000" w:themeColor="text1"/>
          <w:sz w:val="24"/>
          <w:szCs w:val="24"/>
        </w:rPr>
        <w:t xml:space="preserve">autorski </w:t>
      </w:r>
      <w:r w:rsidRPr="00E509A5">
        <w:rPr>
          <w:rFonts w:ascii="Times New Roman" w:eastAsiaTheme="minorEastAsia" w:hAnsi="Times New Roman"/>
          <w:color w:val="000000" w:themeColor="text1"/>
          <w:sz w:val="24"/>
          <w:szCs w:val="24"/>
        </w:rPr>
        <w:t>ugovori</w:t>
      </w:r>
      <w:r w:rsidR="003334DA" w:rsidRPr="00E509A5">
        <w:rPr>
          <w:rFonts w:ascii="Times New Roman" w:eastAsiaTheme="minorEastAsia" w:hAnsi="Times New Roman"/>
          <w:color w:val="000000" w:themeColor="text1"/>
          <w:sz w:val="24"/>
          <w:szCs w:val="24"/>
        </w:rPr>
        <w:t xml:space="preserve"> s Nenadom Milićem</w:t>
      </w:r>
      <w:r w:rsidR="00D472CD">
        <w:rPr>
          <w:rFonts w:ascii="Times New Roman" w:eastAsiaTheme="minorEastAsia" w:hAnsi="Times New Roman"/>
          <w:color w:val="000000" w:themeColor="text1"/>
          <w:sz w:val="24"/>
          <w:szCs w:val="24"/>
        </w:rPr>
        <w:t xml:space="preserve"> </w:t>
      </w:r>
      <w:r w:rsidR="003334DA" w:rsidRPr="00E509A5">
        <w:rPr>
          <w:rFonts w:ascii="Times New Roman" w:eastAsiaTheme="minorEastAsia" w:hAnsi="Times New Roman"/>
          <w:color w:val="000000" w:themeColor="text1"/>
          <w:sz w:val="24"/>
          <w:szCs w:val="24"/>
        </w:rPr>
        <w:t>i Dubravkom Franjinom</w:t>
      </w:r>
      <w:r w:rsidRPr="00E509A5">
        <w:rPr>
          <w:rFonts w:ascii="Times New Roman" w:eastAsiaTheme="minorEastAsia" w:hAnsi="Times New Roman"/>
          <w:color w:val="000000" w:themeColor="text1"/>
          <w:sz w:val="24"/>
          <w:szCs w:val="24"/>
        </w:rPr>
        <w:t xml:space="preserve"> </w:t>
      </w:r>
      <w:r w:rsidR="009A67B3" w:rsidRPr="00E509A5">
        <w:rPr>
          <w:rFonts w:ascii="Times New Roman" w:eastAsiaTheme="minorEastAsia" w:hAnsi="Times New Roman"/>
          <w:color w:val="000000" w:themeColor="text1"/>
          <w:sz w:val="24"/>
          <w:szCs w:val="24"/>
        </w:rPr>
        <w:t xml:space="preserve">za kreiranje i upravljanje bazama podataka fotografskog i video materijala kojima na taj način </w:t>
      </w:r>
      <w:r w:rsidR="00A6564C" w:rsidRPr="00E509A5">
        <w:rPr>
          <w:rFonts w:ascii="Times New Roman" w:eastAsiaTheme="minorEastAsia" w:hAnsi="Times New Roman"/>
          <w:color w:val="000000" w:themeColor="text1"/>
          <w:sz w:val="24"/>
          <w:szCs w:val="24"/>
        </w:rPr>
        <w:t>TZP</w:t>
      </w:r>
      <w:r w:rsidR="009A67B3" w:rsidRPr="00E509A5">
        <w:rPr>
          <w:rFonts w:ascii="Times New Roman" w:eastAsiaTheme="minorEastAsia" w:hAnsi="Times New Roman"/>
          <w:color w:val="000000" w:themeColor="text1"/>
          <w:sz w:val="24"/>
          <w:szCs w:val="24"/>
        </w:rPr>
        <w:t xml:space="preserve"> Baranje postaje vlasnik te raspolaže s istima u svrhu promocije destinacije. Ovim ugovorima se redovno održavaju i popunjavaju foto i video baze podataka, prate se manifestacije koje se održavaju na području djelovanja </w:t>
      </w:r>
      <w:r w:rsidR="00A6564C" w:rsidRPr="00E509A5">
        <w:rPr>
          <w:rFonts w:ascii="Times New Roman" w:eastAsiaTheme="minorEastAsia" w:hAnsi="Times New Roman"/>
          <w:color w:val="000000" w:themeColor="text1"/>
          <w:sz w:val="24"/>
          <w:szCs w:val="24"/>
        </w:rPr>
        <w:t>TZP</w:t>
      </w:r>
      <w:r w:rsidR="009A67B3" w:rsidRPr="00E509A5">
        <w:rPr>
          <w:rFonts w:ascii="Times New Roman" w:eastAsiaTheme="minorEastAsia" w:hAnsi="Times New Roman"/>
          <w:color w:val="000000" w:themeColor="text1"/>
          <w:sz w:val="24"/>
          <w:szCs w:val="24"/>
        </w:rPr>
        <w:t xml:space="preserve"> Baranje te ujedno kreiraju novi video sadržaji u svrhu  promocije turističkih potencija</w:t>
      </w:r>
      <w:r w:rsidR="003334DA" w:rsidRPr="00E509A5">
        <w:rPr>
          <w:rFonts w:ascii="Times New Roman" w:eastAsiaTheme="minorEastAsia" w:hAnsi="Times New Roman"/>
          <w:color w:val="000000" w:themeColor="text1"/>
          <w:sz w:val="24"/>
          <w:szCs w:val="24"/>
        </w:rPr>
        <w:t>la Baranje. Tako je tijekom 2023</w:t>
      </w:r>
      <w:r w:rsidR="009A67B3" w:rsidRPr="00E509A5">
        <w:rPr>
          <w:rFonts w:ascii="Times New Roman" w:eastAsiaTheme="minorEastAsia" w:hAnsi="Times New Roman"/>
          <w:color w:val="000000" w:themeColor="text1"/>
          <w:sz w:val="24"/>
          <w:szCs w:val="24"/>
        </w:rPr>
        <w:t xml:space="preserve">. godine kreiran niz kratkih </w:t>
      </w:r>
      <w:r w:rsidR="009A67B3" w:rsidRPr="00E509A5">
        <w:rPr>
          <w:rFonts w:ascii="Times New Roman" w:eastAsiaTheme="minorEastAsia" w:hAnsi="Times New Roman"/>
          <w:color w:val="000000" w:themeColor="text1"/>
          <w:sz w:val="24"/>
          <w:szCs w:val="24"/>
        </w:rPr>
        <w:lastRenderedPageBreak/>
        <w:t>video materijala veza</w:t>
      </w:r>
      <w:r w:rsidRPr="00E509A5">
        <w:rPr>
          <w:rFonts w:ascii="Times New Roman" w:eastAsiaTheme="minorEastAsia" w:hAnsi="Times New Roman"/>
          <w:color w:val="000000" w:themeColor="text1"/>
          <w:sz w:val="24"/>
          <w:szCs w:val="24"/>
        </w:rPr>
        <w:t xml:space="preserve">nih uz manifestacije. Također je kroz ovu </w:t>
      </w:r>
      <w:r w:rsidR="00D258C4" w:rsidRPr="00E509A5">
        <w:rPr>
          <w:rFonts w:ascii="Times New Roman" w:eastAsiaTheme="minorEastAsia" w:hAnsi="Times New Roman"/>
          <w:color w:val="000000" w:themeColor="text1"/>
          <w:sz w:val="24"/>
          <w:szCs w:val="24"/>
        </w:rPr>
        <w:t>poziciju</w:t>
      </w:r>
      <w:r w:rsidRPr="00E509A5">
        <w:rPr>
          <w:rFonts w:ascii="Times New Roman" w:eastAsiaTheme="minorEastAsia" w:hAnsi="Times New Roman"/>
          <w:color w:val="000000" w:themeColor="text1"/>
          <w:sz w:val="24"/>
          <w:szCs w:val="24"/>
        </w:rPr>
        <w:t xml:space="preserve"> financiran i jedan dio projekta </w:t>
      </w:r>
      <w:r w:rsidR="00D472CD">
        <w:rPr>
          <w:rFonts w:ascii="Times New Roman" w:eastAsiaTheme="minorEastAsia" w:hAnsi="Times New Roman"/>
          <w:color w:val="000000" w:themeColor="text1"/>
          <w:sz w:val="24"/>
          <w:szCs w:val="24"/>
        </w:rPr>
        <w:t>Baranja Bike Q</w:t>
      </w:r>
      <w:r w:rsidR="006A7568">
        <w:rPr>
          <w:rFonts w:ascii="Times New Roman" w:eastAsiaTheme="minorEastAsia" w:hAnsi="Times New Roman"/>
          <w:color w:val="000000" w:themeColor="text1"/>
          <w:sz w:val="24"/>
          <w:szCs w:val="24"/>
        </w:rPr>
        <w:t>uest i Baranja</w:t>
      </w:r>
      <w:r w:rsidR="003334DA" w:rsidRPr="00E509A5">
        <w:rPr>
          <w:rFonts w:ascii="Times New Roman" w:eastAsiaTheme="minorEastAsia" w:hAnsi="Times New Roman"/>
          <w:color w:val="000000" w:themeColor="text1"/>
          <w:sz w:val="24"/>
          <w:szCs w:val="24"/>
        </w:rPr>
        <w:t xml:space="preserve"> Bingo</w:t>
      </w:r>
      <w:r w:rsidRPr="00E509A5">
        <w:rPr>
          <w:rFonts w:ascii="Times New Roman" w:eastAsiaTheme="minorEastAsia" w:hAnsi="Times New Roman"/>
          <w:color w:val="000000" w:themeColor="text1"/>
          <w:sz w:val="24"/>
          <w:szCs w:val="24"/>
        </w:rPr>
        <w:t xml:space="preserve"> (tekstovi, geolociranje, izrade karti).</w:t>
      </w:r>
      <w:r w:rsidR="00DE12FF" w:rsidRPr="00E509A5">
        <w:rPr>
          <w:rFonts w:ascii="Times New Roman" w:eastAsiaTheme="minorEastAsia" w:hAnsi="Times New Roman"/>
          <w:color w:val="000000" w:themeColor="text1"/>
          <w:sz w:val="24"/>
          <w:szCs w:val="24"/>
        </w:rPr>
        <w:t xml:space="preserve"> </w:t>
      </w:r>
    </w:p>
    <w:p w14:paraId="28C1E1D3" w14:textId="77777777" w:rsidR="00B83C96" w:rsidRPr="00E509A5" w:rsidRDefault="00B83C96"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bCs/>
          <w:color w:val="000000" w:themeColor="text1"/>
          <w:sz w:val="24"/>
          <w:szCs w:val="24"/>
        </w:rPr>
        <w:t>Ostvareni cilj</w:t>
      </w:r>
      <w:r w:rsidRPr="00E509A5">
        <w:rPr>
          <w:rFonts w:ascii="Times New Roman" w:eastAsiaTheme="minorEastAsia" w:hAnsi="Times New Roman"/>
          <w:b/>
          <w:bCs/>
          <w:color w:val="000000" w:themeColor="text1"/>
          <w:sz w:val="24"/>
          <w:szCs w:val="24"/>
        </w:rPr>
        <w:t>:</w:t>
      </w:r>
      <w:r w:rsidRPr="00E509A5">
        <w:rPr>
          <w:rFonts w:ascii="Times New Roman" w:eastAsiaTheme="minorEastAsia" w:hAnsi="Times New Roman"/>
          <w:color w:val="000000" w:themeColor="text1"/>
          <w:sz w:val="24"/>
          <w:szCs w:val="24"/>
        </w:rPr>
        <w:t xml:space="preserve"> razvoj i marketing destinacije kroz koordiniranje ključnih aktivnosti turističkog razvoja u skladu s dokumentima kojim se definira nacionalna strategija razvoja turizma</w:t>
      </w:r>
    </w:p>
    <w:p w14:paraId="31011B91" w14:textId="77777777" w:rsidR="00B83C96" w:rsidRPr="00E509A5" w:rsidRDefault="00B83C9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lang w:eastAsia="en-US"/>
        </w:rPr>
        <w:t xml:space="preserve">Nositelj aktivnosti –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w:t>
      </w:r>
      <w:r w:rsidR="003334DA" w:rsidRPr="00E509A5">
        <w:rPr>
          <w:rFonts w:ascii="Times New Roman" w:hAnsi="Times New Roman"/>
          <w:color w:val="000000" w:themeColor="text1"/>
          <w:sz w:val="24"/>
          <w:szCs w:val="24"/>
          <w:lang w:eastAsia="en-US"/>
        </w:rPr>
        <w:t>, HTZ</w:t>
      </w:r>
    </w:p>
    <w:p w14:paraId="128B6132" w14:textId="77777777" w:rsidR="00872C37" w:rsidRDefault="00B83C9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w:t>
      </w:r>
      <w:r w:rsidR="002E0CB5" w:rsidRPr="00E509A5">
        <w:rPr>
          <w:rFonts w:ascii="Times New Roman" w:hAnsi="Times New Roman"/>
          <w:color w:val="000000" w:themeColor="text1"/>
          <w:sz w:val="24"/>
          <w:szCs w:val="24"/>
        </w:rPr>
        <w:t>ja –</w:t>
      </w:r>
      <w:r w:rsidR="003334DA" w:rsidRPr="00E509A5">
        <w:rPr>
          <w:rFonts w:ascii="Times New Roman" w:hAnsi="Times New Roman"/>
          <w:color w:val="000000" w:themeColor="text1"/>
          <w:sz w:val="24"/>
          <w:szCs w:val="24"/>
        </w:rPr>
        <w:t xml:space="preserve">13.800,00 </w:t>
      </w:r>
      <w:r w:rsidR="002E0CB5" w:rsidRPr="00E509A5">
        <w:rPr>
          <w:rFonts w:ascii="Times New Roman" w:hAnsi="Times New Roman"/>
          <w:color w:val="000000" w:themeColor="text1"/>
          <w:sz w:val="24"/>
          <w:szCs w:val="24"/>
        </w:rPr>
        <w:t xml:space="preserve">€ </w:t>
      </w:r>
    </w:p>
    <w:p w14:paraId="081C74A3" w14:textId="77777777" w:rsidR="001F0CED" w:rsidRPr="00872C37" w:rsidRDefault="002E0CB5" w:rsidP="00872C37">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 </w:t>
      </w:r>
    </w:p>
    <w:p w14:paraId="46B350E7" w14:textId="77777777" w:rsidR="00CA4557" w:rsidRPr="00E509A5" w:rsidRDefault="00CA4557" w:rsidP="00066E77">
      <w:pPr>
        <w:pStyle w:val="Heading2"/>
        <w:numPr>
          <w:ilvl w:val="1"/>
          <w:numId w:val="25"/>
        </w:numPr>
        <w:rPr>
          <w:rFonts w:ascii="Times New Roman" w:hAnsi="Times New Roman" w:cs="Times New Roman"/>
          <w:b/>
          <w:color w:val="000000" w:themeColor="text1"/>
          <w:sz w:val="24"/>
          <w:szCs w:val="24"/>
        </w:rPr>
      </w:pPr>
      <w:bookmarkStart w:id="23" w:name="_Toc160185090"/>
      <w:r w:rsidRPr="00E509A5">
        <w:rPr>
          <w:rFonts w:ascii="Times New Roman" w:hAnsi="Times New Roman" w:cs="Times New Roman"/>
          <w:b/>
          <w:color w:val="000000" w:themeColor="text1"/>
          <w:sz w:val="24"/>
          <w:szCs w:val="24"/>
        </w:rPr>
        <w:t>DESTINACIJSKI MENADŽMENT</w:t>
      </w:r>
      <w:bookmarkEnd w:id="23"/>
    </w:p>
    <w:p w14:paraId="683396E4" w14:textId="77777777" w:rsidR="00CA4557" w:rsidRPr="00E509A5" w:rsidRDefault="00CA4557" w:rsidP="00583E10">
      <w:pPr>
        <w:spacing w:line="360" w:lineRule="auto"/>
        <w:jc w:val="center"/>
        <w:rPr>
          <w:rFonts w:ascii="Times New Roman" w:hAnsi="Times New Roman"/>
          <w:b/>
          <w:color w:val="000000" w:themeColor="text1"/>
          <w:sz w:val="24"/>
          <w:szCs w:val="24"/>
        </w:rPr>
      </w:pPr>
    </w:p>
    <w:p w14:paraId="1E309507" w14:textId="77777777" w:rsidR="00BA4E36" w:rsidRPr="00E509A5" w:rsidRDefault="00BA4E36" w:rsidP="00066E77">
      <w:pPr>
        <w:pStyle w:val="Heading3"/>
        <w:numPr>
          <w:ilvl w:val="2"/>
          <w:numId w:val="25"/>
        </w:numPr>
        <w:rPr>
          <w:rFonts w:ascii="Times New Roman" w:hAnsi="Times New Roman" w:cs="Times New Roman"/>
          <w:b/>
          <w:color w:val="000000" w:themeColor="text1"/>
        </w:rPr>
      </w:pPr>
      <w:bookmarkStart w:id="24" w:name="_Toc160185091"/>
      <w:r w:rsidRPr="00E509A5">
        <w:rPr>
          <w:rFonts w:ascii="Times New Roman" w:hAnsi="Times New Roman" w:cs="Times New Roman"/>
          <w:b/>
          <w:color w:val="000000" w:themeColor="text1"/>
        </w:rPr>
        <w:t>Tur</w:t>
      </w:r>
      <w:r w:rsidR="00D472CD">
        <w:rPr>
          <w:rFonts w:ascii="Times New Roman" w:hAnsi="Times New Roman" w:cs="Times New Roman"/>
          <w:b/>
          <w:color w:val="000000" w:themeColor="text1"/>
        </w:rPr>
        <w:t>istički informacijski sustavi eVisitor / mV</w:t>
      </w:r>
      <w:r w:rsidRPr="00E509A5">
        <w:rPr>
          <w:rFonts w:ascii="Times New Roman" w:hAnsi="Times New Roman" w:cs="Times New Roman"/>
          <w:b/>
          <w:color w:val="000000" w:themeColor="text1"/>
        </w:rPr>
        <w:t>isitor</w:t>
      </w:r>
      <w:bookmarkEnd w:id="24"/>
    </w:p>
    <w:p w14:paraId="48D1EC1C" w14:textId="77777777" w:rsidR="00D82239" w:rsidRPr="00E509A5" w:rsidRDefault="00D82239" w:rsidP="00D82239">
      <w:pPr>
        <w:rPr>
          <w:rFonts w:ascii="Times New Roman" w:hAnsi="Times New Roman"/>
          <w:color w:val="000000" w:themeColor="text1"/>
          <w:sz w:val="24"/>
          <w:szCs w:val="24"/>
        </w:rPr>
      </w:pPr>
    </w:p>
    <w:p w14:paraId="385BBB59" w14:textId="77777777" w:rsidR="00BA4E36" w:rsidRPr="00E509A5" w:rsidRDefault="00BA4E36"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TZ</w:t>
      </w:r>
      <w:r w:rsidR="008B37AE">
        <w:rPr>
          <w:rFonts w:ascii="Times New Roman" w:hAnsi="Times New Roman"/>
          <w:color w:val="000000" w:themeColor="text1"/>
          <w:sz w:val="24"/>
          <w:szCs w:val="24"/>
        </w:rPr>
        <w:t>P Baranje i Intersoft Technologie</w:t>
      </w:r>
      <w:r w:rsidRPr="00E509A5">
        <w:rPr>
          <w:rFonts w:ascii="Times New Roman" w:hAnsi="Times New Roman"/>
          <w:color w:val="000000" w:themeColor="text1"/>
          <w:sz w:val="24"/>
          <w:szCs w:val="24"/>
        </w:rPr>
        <w:t>s</w:t>
      </w:r>
      <w:r w:rsidR="00216BE3" w:rsidRPr="00E509A5">
        <w:rPr>
          <w:rFonts w:ascii="Times New Roman" w:hAnsi="Times New Roman"/>
          <w:color w:val="000000" w:themeColor="text1"/>
          <w:sz w:val="24"/>
          <w:szCs w:val="24"/>
        </w:rPr>
        <w:t xml:space="preserve"> d.o.o.</w:t>
      </w:r>
      <w:r w:rsidRPr="00E509A5">
        <w:rPr>
          <w:rFonts w:ascii="Times New Roman" w:hAnsi="Times New Roman"/>
          <w:color w:val="000000" w:themeColor="text1"/>
          <w:sz w:val="24"/>
          <w:szCs w:val="24"/>
        </w:rPr>
        <w:t xml:space="preserve"> su potpisali ugovor</w:t>
      </w:r>
      <w:r w:rsidR="00D258C4" w:rsidRPr="00E509A5">
        <w:rPr>
          <w:rFonts w:ascii="Times New Roman" w:hAnsi="Times New Roman"/>
          <w:color w:val="000000" w:themeColor="text1"/>
          <w:sz w:val="24"/>
          <w:szCs w:val="24"/>
        </w:rPr>
        <w:t xml:space="preserve"> 01.08.2023.</w:t>
      </w:r>
      <w:r w:rsidR="007C752D">
        <w:rPr>
          <w:rFonts w:ascii="Times New Roman" w:hAnsi="Times New Roman"/>
          <w:color w:val="000000" w:themeColor="text1"/>
          <w:sz w:val="24"/>
          <w:szCs w:val="24"/>
        </w:rPr>
        <w:t>,</w:t>
      </w:r>
      <w:r w:rsidR="00D258C4" w:rsidRPr="00E509A5">
        <w:rPr>
          <w:rFonts w:ascii="Times New Roman" w:hAnsi="Times New Roman"/>
          <w:color w:val="000000" w:themeColor="text1"/>
          <w:sz w:val="24"/>
          <w:szCs w:val="24"/>
        </w:rPr>
        <w:t xml:space="preserve"> a stupio </w:t>
      </w:r>
      <w:r w:rsidR="007C752D">
        <w:rPr>
          <w:rFonts w:ascii="Times New Roman" w:hAnsi="Times New Roman"/>
          <w:color w:val="000000" w:themeColor="text1"/>
          <w:sz w:val="24"/>
          <w:szCs w:val="24"/>
        </w:rPr>
        <w:t xml:space="preserve">je </w:t>
      </w:r>
      <w:r w:rsidR="00D258C4" w:rsidRPr="00E509A5">
        <w:rPr>
          <w:rFonts w:ascii="Times New Roman" w:hAnsi="Times New Roman"/>
          <w:color w:val="000000" w:themeColor="text1"/>
          <w:sz w:val="24"/>
          <w:szCs w:val="24"/>
        </w:rPr>
        <w:t xml:space="preserve">na snagu </w:t>
      </w:r>
      <w:r w:rsidR="00F6742B" w:rsidRPr="00E509A5">
        <w:rPr>
          <w:rFonts w:ascii="Times New Roman" w:hAnsi="Times New Roman"/>
          <w:color w:val="000000" w:themeColor="text1"/>
          <w:sz w:val="24"/>
          <w:szCs w:val="24"/>
        </w:rPr>
        <w:t>01.09.2023. godine</w:t>
      </w:r>
      <w:r w:rsidR="007C752D">
        <w:rPr>
          <w:rFonts w:ascii="Times New Roman" w:hAnsi="Times New Roman"/>
          <w:color w:val="000000" w:themeColor="text1"/>
          <w:sz w:val="24"/>
          <w:szCs w:val="24"/>
        </w:rPr>
        <w:t>,</w:t>
      </w:r>
      <w:r w:rsidR="00F6742B" w:rsidRPr="00E509A5">
        <w:rPr>
          <w:rFonts w:ascii="Times New Roman" w:hAnsi="Times New Roman"/>
          <w:color w:val="000000" w:themeColor="text1"/>
          <w:sz w:val="24"/>
          <w:szCs w:val="24"/>
        </w:rPr>
        <w:t xml:space="preserve"> kojime je na području TZP Baran</w:t>
      </w:r>
      <w:r w:rsidR="00216BE3" w:rsidRPr="00E509A5">
        <w:rPr>
          <w:rFonts w:ascii="Times New Roman" w:hAnsi="Times New Roman"/>
          <w:color w:val="000000" w:themeColor="text1"/>
          <w:sz w:val="24"/>
          <w:szCs w:val="24"/>
        </w:rPr>
        <w:t>je uvedena mobilna aplikacija mV</w:t>
      </w:r>
      <w:r w:rsidR="00F6742B" w:rsidRPr="00E509A5">
        <w:rPr>
          <w:rFonts w:ascii="Times New Roman" w:hAnsi="Times New Roman"/>
          <w:color w:val="000000" w:themeColor="text1"/>
          <w:sz w:val="24"/>
          <w:szCs w:val="24"/>
        </w:rPr>
        <w:t>isitor. Pomoću ove aplikacije svi dionici putem mobilnog uređaja fotografiraju osobnu iskaznicu te na jednostavan i brz način upis</w:t>
      </w:r>
      <w:r w:rsidR="00216BE3" w:rsidRPr="00E509A5">
        <w:rPr>
          <w:rFonts w:ascii="Times New Roman" w:hAnsi="Times New Roman"/>
          <w:color w:val="000000" w:themeColor="text1"/>
          <w:sz w:val="24"/>
          <w:szCs w:val="24"/>
        </w:rPr>
        <w:t>uju goste u evidenciju sustava e</w:t>
      </w:r>
      <w:r w:rsidR="00F6742B" w:rsidRPr="00E509A5">
        <w:rPr>
          <w:rFonts w:ascii="Times New Roman" w:hAnsi="Times New Roman"/>
          <w:color w:val="000000" w:themeColor="text1"/>
          <w:sz w:val="24"/>
          <w:szCs w:val="24"/>
        </w:rPr>
        <w:t>Visitor</w:t>
      </w:r>
      <w:r w:rsidR="00D258C4" w:rsidRPr="00E509A5">
        <w:rPr>
          <w:rFonts w:ascii="Times New Roman" w:hAnsi="Times New Roman"/>
          <w:color w:val="000000" w:themeColor="text1"/>
          <w:sz w:val="24"/>
          <w:szCs w:val="24"/>
        </w:rPr>
        <w:t>. Mjesečna naknada za korištenje aplikacije je 100 eura + PDV.</w:t>
      </w:r>
    </w:p>
    <w:p w14:paraId="322F229E" w14:textId="77777777" w:rsidR="00F6742B" w:rsidRPr="00E509A5" w:rsidRDefault="00F6742B" w:rsidP="00583E10">
      <w:pPr>
        <w:spacing w:line="360" w:lineRule="auto"/>
        <w:jc w:val="both"/>
        <w:rPr>
          <w:rFonts w:ascii="Times New Roman" w:hAnsi="Times New Roman"/>
          <w:b/>
          <w:color w:val="000000" w:themeColor="text1"/>
          <w:sz w:val="24"/>
          <w:szCs w:val="24"/>
        </w:rPr>
      </w:pPr>
    </w:p>
    <w:p w14:paraId="554FE6B5" w14:textId="77777777" w:rsidR="00CA4557" w:rsidRPr="00E509A5" w:rsidRDefault="00CA4557" w:rsidP="00066E77">
      <w:pPr>
        <w:pStyle w:val="Heading3"/>
        <w:numPr>
          <w:ilvl w:val="2"/>
          <w:numId w:val="25"/>
        </w:numPr>
        <w:rPr>
          <w:rFonts w:ascii="Times New Roman" w:hAnsi="Times New Roman" w:cs="Times New Roman"/>
          <w:b/>
          <w:color w:val="000000" w:themeColor="text1"/>
        </w:rPr>
      </w:pPr>
      <w:bookmarkStart w:id="25" w:name="_Toc160185092"/>
      <w:r w:rsidRPr="00E509A5">
        <w:rPr>
          <w:rFonts w:ascii="Times New Roman" w:hAnsi="Times New Roman" w:cs="Times New Roman"/>
          <w:b/>
          <w:color w:val="000000" w:themeColor="text1"/>
        </w:rPr>
        <w:t>Stručni skupovi i edukacije</w:t>
      </w:r>
      <w:bookmarkEnd w:id="25"/>
    </w:p>
    <w:p w14:paraId="75528963" w14:textId="77777777" w:rsidR="00D82239" w:rsidRPr="00E509A5" w:rsidRDefault="00D82239" w:rsidP="00D82239">
      <w:pPr>
        <w:rPr>
          <w:rFonts w:ascii="Times New Roman" w:hAnsi="Times New Roman"/>
          <w:color w:val="000000" w:themeColor="text1"/>
          <w:sz w:val="24"/>
          <w:szCs w:val="24"/>
        </w:rPr>
      </w:pPr>
    </w:p>
    <w:p w14:paraId="7A6DA0C9" w14:textId="77777777" w:rsidR="00CA4557" w:rsidRPr="00E509A5" w:rsidRDefault="00CD52B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 xml:space="preserve">Djelatnica TZP Baranje polagala je stručni ispit za radno mjesto stručnog suradnika u Ministarstvu turizma i sporta Republike Hrvatske. Ispit je održan u Ministarstvu na adresi Prisavlje 14, Zagreb dana </w:t>
      </w:r>
      <w:r w:rsidR="00324E4A" w:rsidRPr="00E509A5">
        <w:rPr>
          <w:rFonts w:ascii="Times New Roman" w:hAnsi="Times New Roman"/>
          <w:color w:val="000000" w:themeColor="text1"/>
          <w:sz w:val="24"/>
          <w:szCs w:val="24"/>
        </w:rPr>
        <w:t xml:space="preserve">16.9.2023. godine. Djelatnica je uspješno položila ispit. </w:t>
      </w:r>
    </w:p>
    <w:p w14:paraId="5ABE28BE" w14:textId="77777777" w:rsidR="00DE12FF" w:rsidRPr="00E509A5" w:rsidRDefault="00DE12FF"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bCs/>
          <w:color w:val="000000" w:themeColor="text1"/>
          <w:sz w:val="24"/>
          <w:szCs w:val="24"/>
        </w:rPr>
        <w:t>Ostvareni cilj</w:t>
      </w:r>
      <w:r w:rsidRPr="00E509A5">
        <w:rPr>
          <w:rFonts w:ascii="Times New Roman" w:eastAsiaTheme="minorEastAsia" w:hAnsi="Times New Roman"/>
          <w:b/>
          <w:bCs/>
          <w:color w:val="000000" w:themeColor="text1"/>
          <w:sz w:val="24"/>
          <w:szCs w:val="24"/>
        </w:rPr>
        <w:t>:</w:t>
      </w:r>
      <w:r w:rsidRPr="00E509A5">
        <w:rPr>
          <w:rFonts w:ascii="Times New Roman" w:eastAsiaTheme="minorEastAsia" w:hAnsi="Times New Roman"/>
          <w:color w:val="000000" w:themeColor="text1"/>
          <w:sz w:val="24"/>
          <w:szCs w:val="24"/>
        </w:rPr>
        <w:t xml:space="preserve"> </w:t>
      </w:r>
      <w:r w:rsidR="00CD52BF" w:rsidRPr="00E509A5">
        <w:rPr>
          <w:rFonts w:ascii="Times New Roman" w:eastAsiaTheme="minorEastAsia" w:hAnsi="Times New Roman"/>
          <w:color w:val="000000" w:themeColor="text1"/>
          <w:sz w:val="24"/>
          <w:szCs w:val="24"/>
        </w:rPr>
        <w:t>osposobljavanje za rad na mjestu stručnog suradnika u turističkoj zajednici i ispun</w:t>
      </w:r>
      <w:r w:rsidR="007C752D">
        <w:rPr>
          <w:rFonts w:ascii="Times New Roman" w:eastAsiaTheme="minorEastAsia" w:hAnsi="Times New Roman"/>
          <w:color w:val="000000" w:themeColor="text1"/>
          <w:sz w:val="24"/>
          <w:szCs w:val="24"/>
        </w:rPr>
        <w:t>javanje zakonske obveze istoga.</w:t>
      </w:r>
    </w:p>
    <w:p w14:paraId="4C2DE640" w14:textId="77777777" w:rsidR="00F6742B" w:rsidRPr="00E509A5" w:rsidRDefault="00F6742B" w:rsidP="00583E10">
      <w:pPr>
        <w:spacing w:line="360" w:lineRule="auto"/>
        <w:jc w:val="both"/>
        <w:rPr>
          <w:rFonts w:ascii="Times New Roman" w:eastAsiaTheme="minorEastAsia" w:hAnsi="Times New Roman"/>
          <w:color w:val="000000" w:themeColor="text1"/>
          <w:sz w:val="24"/>
          <w:szCs w:val="24"/>
        </w:rPr>
      </w:pPr>
    </w:p>
    <w:p w14:paraId="17E70E4D" w14:textId="77777777" w:rsidR="00F6742B" w:rsidRPr="00E509A5" w:rsidRDefault="00F6742B" w:rsidP="00066E77">
      <w:pPr>
        <w:pStyle w:val="Heading3"/>
        <w:numPr>
          <w:ilvl w:val="2"/>
          <w:numId w:val="25"/>
        </w:numPr>
        <w:rPr>
          <w:rFonts w:ascii="Times New Roman" w:eastAsiaTheme="minorEastAsia" w:hAnsi="Times New Roman" w:cs="Times New Roman"/>
          <w:b/>
          <w:color w:val="000000" w:themeColor="text1"/>
        </w:rPr>
      </w:pPr>
      <w:bookmarkStart w:id="26" w:name="_Toc160185093"/>
      <w:r w:rsidRPr="00E509A5">
        <w:rPr>
          <w:rFonts w:ascii="Times New Roman" w:eastAsiaTheme="minorEastAsia" w:hAnsi="Times New Roman" w:cs="Times New Roman"/>
          <w:b/>
          <w:color w:val="000000" w:themeColor="text1"/>
        </w:rPr>
        <w:t>Poticanje na čuvanje i uređenje okoliša</w:t>
      </w:r>
      <w:bookmarkEnd w:id="26"/>
      <w:r w:rsidRPr="00E509A5">
        <w:rPr>
          <w:rFonts w:ascii="Times New Roman" w:eastAsiaTheme="minorEastAsia" w:hAnsi="Times New Roman" w:cs="Times New Roman"/>
          <w:b/>
          <w:color w:val="000000" w:themeColor="text1"/>
        </w:rPr>
        <w:t xml:space="preserve"> </w:t>
      </w:r>
    </w:p>
    <w:p w14:paraId="161C6CC7" w14:textId="77777777" w:rsidR="00D82239" w:rsidRPr="00E509A5" w:rsidRDefault="00D82239" w:rsidP="00D82239">
      <w:pPr>
        <w:rPr>
          <w:rFonts w:ascii="Times New Roman" w:eastAsiaTheme="minorEastAsia" w:hAnsi="Times New Roman"/>
          <w:color w:val="000000" w:themeColor="text1"/>
          <w:sz w:val="24"/>
          <w:szCs w:val="24"/>
        </w:rPr>
      </w:pPr>
    </w:p>
    <w:p w14:paraId="5B85C8BC" w14:textId="77777777" w:rsidR="00F6742B" w:rsidRPr="00E509A5" w:rsidRDefault="007C752D" w:rsidP="00583E10">
      <w:pPr>
        <w:spacing w:line="360" w:lineRule="auto"/>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U travnju 2023. g</w:t>
      </w:r>
      <w:r w:rsidR="00F6742B" w:rsidRPr="00E509A5">
        <w:rPr>
          <w:rFonts w:ascii="Times New Roman" w:eastAsiaTheme="minorEastAsia" w:hAnsi="Times New Roman"/>
          <w:color w:val="000000" w:themeColor="text1"/>
          <w:sz w:val="24"/>
          <w:szCs w:val="24"/>
        </w:rPr>
        <w:t>odine u suradnji s HTZ-om realiziran je pr</w:t>
      </w:r>
      <w:r>
        <w:rPr>
          <w:rFonts w:ascii="Times New Roman" w:eastAsiaTheme="minorEastAsia" w:hAnsi="Times New Roman"/>
          <w:color w:val="000000" w:themeColor="text1"/>
          <w:sz w:val="24"/>
          <w:szCs w:val="24"/>
        </w:rPr>
        <w:t>ojekt“Hrvatska prirodno tvoja“. O</w:t>
      </w:r>
      <w:r w:rsidR="00F6742B" w:rsidRPr="00E509A5">
        <w:rPr>
          <w:rFonts w:ascii="Times New Roman" w:eastAsiaTheme="minorEastAsia" w:hAnsi="Times New Roman"/>
          <w:color w:val="000000" w:themeColor="text1"/>
          <w:sz w:val="24"/>
          <w:szCs w:val="24"/>
        </w:rPr>
        <w:t xml:space="preserve">vim </w:t>
      </w:r>
      <w:r w:rsidR="008B37AE">
        <w:rPr>
          <w:rFonts w:ascii="Times New Roman" w:eastAsiaTheme="minorEastAsia" w:hAnsi="Times New Roman"/>
          <w:color w:val="000000" w:themeColor="text1"/>
          <w:sz w:val="24"/>
          <w:szCs w:val="24"/>
        </w:rPr>
        <w:t>projektom je posađeno 10 sadnica</w:t>
      </w:r>
      <w:r w:rsidR="00F6742B" w:rsidRPr="00E509A5">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rPr>
        <w:t xml:space="preserve">drveća </w:t>
      </w:r>
      <w:r w:rsidR="00F6742B" w:rsidRPr="00E509A5">
        <w:rPr>
          <w:rFonts w:ascii="Times New Roman" w:eastAsiaTheme="minorEastAsia" w:hAnsi="Times New Roman"/>
          <w:color w:val="000000" w:themeColor="text1"/>
          <w:sz w:val="24"/>
          <w:szCs w:val="24"/>
        </w:rPr>
        <w:t>na podr</w:t>
      </w:r>
      <w:r w:rsidR="008B37AE">
        <w:rPr>
          <w:rFonts w:ascii="Times New Roman" w:eastAsiaTheme="minorEastAsia" w:hAnsi="Times New Roman"/>
          <w:color w:val="000000" w:themeColor="text1"/>
          <w:sz w:val="24"/>
          <w:szCs w:val="24"/>
        </w:rPr>
        <w:t>u</w:t>
      </w:r>
      <w:r>
        <w:rPr>
          <w:rFonts w:ascii="Times New Roman" w:eastAsiaTheme="minorEastAsia" w:hAnsi="Times New Roman"/>
          <w:color w:val="000000" w:themeColor="text1"/>
          <w:sz w:val="24"/>
          <w:szCs w:val="24"/>
        </w:rPr>
        <w:t>čju</w:t>
      </w:r>
      <w:r w:rsidR="00F6742B" w:rsidRPr="00E509A5">
        <w:rPr>
          <w:rFonts w:ascii="Times New Roman" w:eastAsiaTheme="minorEastAsia" w:hAnsi="Times New Roman"/>
          <w:color w:val="000000" w:themeColor="text1"/>
          <w:sz w:val="24"/>
          <w:szCs w:val="24"/>
        </w:rPr>
        <w:t xml:space="preserve"> Belog Manastira</w:t>
      </w:r>
      <w:r w:rsidR="008B37AE">
        <w:rPr>
          <w:rFonts w:ascii="Times New Roman" w:eastAsiaTheme="minorEastAsia" w:hAnsi="Times New Roman"/>
          <w:color w:val="000000" w:themeColor="text1"/>
          <w:sz w:val="24"/>
          <w:szCs w:val="24"/>
        </w:rPr>
        <w:t>.</w:t>
      </w:r>
    </w:p>
    <w:p w14:paraId="3672C836" w14:textId="77777777" w:rsidR="00F6742B" w:rsidRPr="00E509A5" w:rsidRDefault="00F6742B" w:rsidP="00583E10">
      <w:pPr>
        <w:spacing w:line="360" w:lineRule="auto"/>
        <w:jc w:val="both"/>
        <w:rPr>
          <w:rFonts w:ascii="Times New Roman" w:hAnsi="Times New Roman"/>
          <w:color w:val="000000" w:themeColor="text1"/>
          <w:sz w:val="24"/>
          <w:szCs w:val="24"/>
          <w:lang w:eastAsia="en-US"/>
        </w:rPr>
      </w:pPr>
    </w:p>
    <w:p w14:paraId="6C779961" w14:textId="77777777" w:rsidR="00DE12FF" w:rsidRPr="00E509A5" w:rsidRDefault="00DE12F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lang w:eastAsia="en-US"/>
        </w:rPr>
        <w:lastRenderedPageBreak/>
        <w:t xml:space="preserve">Nositelj aktivnosti –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w:t>
      </w:r>
      <w:r w:rsidR="00F6742B" w:rsidRPr="00E509A5">
        <w:rPr>
          <w:rFonts w:ascii="Times New Roman" w:hAnsi="Times New Roman"/>
          <w:color w:val="000000" w:themeColor="text1"/>
          <w:sz w:val="24"/>
          <w:szCs w:val="24"/>
          <w:lang w:eastAsia="en-US"/>
        </w:rPr>
        <w:t>,</w:t>
      </w:r>
      <w:r w:rsidR="00DB2FD9" w:rsidRPr="00E509A5">
        <w:rPr>
          <w:rFonts w:ascii="Times New Roman" w:hAnsi="Times New Roman"/>
          <w:color w:val="000000" w:themeColor="text1"/>
          <w:sz w:val="24"/>
          <w:szCs w:val="24"/>
          <w:lang w:eastAsia="en-US"/>
        </w:rPr>
        <w:t xml:space="preserve"> </w:t>
      </w:r>
      <w:r w:rsidR="00F6742B" w:rsidRPr="00E509A5">
        <w:rPr>
          <w:rFonts w:ascii="Times New Roman" w:hAnsi="Times New Roman"/>
          <w:color w:val="000000" w:themeColor="text1"/>
          <w:sz w:val="24"/>
          <w:szCs w:val="24"/>
          <w:lang w:eastAsia="en-US"/>
        </w:rPr>
        <w:t>HTZ</w:t>
      </w:r>
    </w:p>
    <w:p w14:paraId="43440F4E" w14:textId="77777777" w:rsidR="00F6742B" w:rsidRDefault="00DE12FF" w:rsidP="00583E10">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rPr>
        <w:t>Realizacija –</w:t>
      </w:r>
      <w:r w:rsidR="00BA4E36" w:rsidRPr="00E509A5">
        <w:rPr>
          <w:rFonts w:ascii="Times New Roman" w:hAnsi="Times New Roman"/>
          <w:color w:val="000000" w:themeColor="text1"/>
          <w:sz w:val="24"/>
          <w:szCs w:val="24"/>
        </w:rPr>
        <w:t xml:space="preserve"> 1.847,17</w:t>
      </w:r>
      <w:r w:rsidRPr="00E509A5">
        <w:rPr>
          <w:rFonts w:ascii="Times New Roman" w:hAnsi="Times New Roman"/>
          <w:color w:val="000000" w:themeColor="text1"/>
          <w:sz w:val="24"/>
          <w:szCs w:val="24"/>
        </w:rPr>
        <w:t xml:space="preserve"> €  </w:t>
      </w:r>
      <w:bookmarkStart w:id="27" w:name="_Toc97122988"/>
    </w:p>
    <w:p w14:paraId="250C00EC" w14:textId="77777777" w:rsidR="00872C37" w:rsidRDefault="00872C37" w:rsidP="00583E10">
      <w:pPr>
        <w:spacing w:line="360" w:lineRule="auto"/>
        <w:jc w:val="both"/>
        <w:rPr>
          <w:rFonts w:ascii="Times New Roman" w:hAnsi="Times New Roman"/>
          <w:color w:val="000000" w:themeColor="text1"/>
          <w:sz w:val="24"/>
          <w:szCs w:val="24"/>
        </w:rPr>
      </w:pPr>
    </w:p>
    <w:p w14:paraId="588C328D" w14:textId="77777777" w:rsidR="00872C37" w:rsidRPr="00E509A5" w:rsidRDefault="00872C37" w:rsidP="00066E77">
      <w:pPr>
        <w:rPr>
          <w:rFonts w:ascii="Times New Roman" w:eastAsiaTheme="minorEastAsia" w:hAnsi="Times New Roman"/>
          <w:b/>
          <w:color w:val="000000" w:themeColor="text1"/>
          <w:sz w:val="24"/>
          <w:szCs w:val="24"/>
          <w:lang w:eastAsia="en-US"/>
        </w:rPr>
      </w:pPr>
    </w:p>
    <w:p w14:paraId="157C3CBE" w14:textId="77777777" w:rsidR="00DE12FF" w:rsidRPr="00E509A5" w:rsidRDefault="00DE12FF" w:rsidP="00066E77">
      <w:pPr>
        <w:pStyle w:val="Heading2"/>
        <w:numPr>
          <w:ilvl w:val="1"/>
          <w:numId w:val="25"/>
        </w:numPr>
        <w:rPr>
          <w:rFonts w:ascii="Times New Roman" w:eastAsiaTheme="minorEastAsia" w:hAnsi="Times New Roman" w:cs="Times New Roman"/>
          <w:color w:val="000000" w:themeColor="text1"/>
          <w:sz w:val="24"/>
          <w:szCs w:val="24"/>
          <w:lang w:eastAsia="en-US"/>
        </w:rPr>
      </w:pPr>
      <w:bookmarkStart w:id="28" w:name="_Toc160185094"/>
      <w:r w:rsidRPr="00E509A5">
        <w:rPr>
          <w:rFonts w:ascii="Times New Roman" w:eastAsiaTheme="minorEastAsia" w:hAnsi="Times New Roman" w:cs="Times New Roman"/>
          <w:b/>
          <w:color w:val="000000" w:themeColor="text1"/>
          <w:sz w:val="24"/>
          <w:szCs w:val="24"/>
          <w:lang w:eastAsia="en-US"/>
        </w:rPr>
        <w:t xml:space="preserve">ČLANSTVO U </w:t>
      </w:r>
      <w:r w:rsidRPr="00E509A5">
        <w:rPr>
          <w:rFonts w:ascii="Times New Roman" w:hAnsi="Times New Roman" w:cs="Times New Roman"/>
          <w:b/>
          <w:color w:val="000000" w:themeColor="text1"/>
          <w:sz w:val="24"/>
          <w:szCs w:val="24"/>
        </w:rPr>
        <w:t>STRUKOVNIM</w:t>
      </w:r>
      <w:r w:rsidRPr="00E509A5">
        <w:rPr>
          <w:rFonts w:ascii="Times New Roman" w:eastAsiaTheme="minorEastAsia" w:hAnsi="Times New Roman" w:cs="Times New Roman"/>
          <w:b/>
          <w:color w:val="000000" w:themeColor="text1"/>
          <w:sz w:val="24"/>
          <w:szCs w:val="24"/>
          <w:lang w:eastAsia="en-US"/>
        </w:rPr>
        <w:t xml:space="preserve"> ORGANIZACIJAMA</w:t>
      </w:r>
      <w:bookmarkEnd w:id="27"/>
      <w:bookmarkEnd w:id="28"/>
    </w:p>
    <w:p w14:paraId="5A32FF9E" w14:textId="77777777" w:rsidR="00DE12FF" w:rsidRPr="00E509A5" w:rsidRDefault="00DE12FF" w:rsidP="00583E10">
      <w:pPr>
        <w:spacing w:line="360" w:lineRule="auto"/>
        <w:rPr>
          <w:rFonts w:ascii="Times New Roman" w:eastAsiaTheme="minorEastAsia" w:hAnsi="Times New Roman"/>
          <w:color w:val="000000" w:themeColor="text1"/>
          <w:sz w:val="24"/>
          <w:szCs w:val="24"/>
          <w:lang w:eastAsia="en-US"/>
        </w:rPr>
      </w:pPr>
    </w:p>
    <w:p w14:paraId="71852BE2" w14:textId="77777777" w:rsidR="00DE12FF" w:rsidRPr="00872C37" w:rsidRDefault="00DE12FF" w:rsidP="00583E10">
      <w:pPr>
        <w:keepNext/>
        <w:spacing w:before="240" w:after="60" w:line="360" w:lineRule="auto"/>
        <w:ind w:left="720"/>
        <w:outlineLvl w:val="2"/>
        <w:rPr>
          <w:rFonts w:ascii="Times New Roman" w:hAnsi="Times New Roman"/>
          <w:b/>
          <w:bCs/>
          <w:iCs/>
          <w:color w:val="000000" w:themeColor="text1"/>
          <w:sz w:val="24"/>
          <w:szCs w:val="24"/>
        </w:rPr>
      </w:pPr>
      <w:bookmarkStart w:id="29" w:name="_Toc57360127"/>
      <w:bookmarkStart w:id="30" w:name="_Toc97117707"/>
      <w:bookmarkStart w:id="31" w:name="_Toc97118581"/>
      <w:bookmarkStart w:id="32" w:name="_Toc97122865"/>
      <w:bookmarkStart w:id="33" w:name="_Toc97122989"/>
      <w:bookmarkStart w:id="34" w:name="_Toc160175213"/>
      <w:bookmarkStart w:id="35" w:name="_Toc160185095"/>
      <w:r w:rsidRPr="00872C37">
        <w:rPr>
          <w:rFonts w:ascii="Times New Roman" w:hAnsi="Times New Roman"/>
          <w:b/>
          <w:bCs/>
          <w:iCs/>
          <w:color w:val="000000" w:themeColor="text1"/>
          <w:sz w:val="24"/>
          <w:szCs w:val="24"/>
        </w:rPr>
        <w:t>LAG „Baranja</w:t>
      </w:r>
      <w:bookmarkEnd w:id="29"/>
      <w:r w:rsidRPr="00872C37">
        <w:rPr>
          <w:rFonts w:ascii="Times New Roman" w:hAnsi="Times New Roman"/>
          <w:b/>
          <w:bCs/>
          <w:iCs/>
          <w:color w:val="000000" w:themeColor="text1"/>
          <w:sz w:val="24"/>
          <w:szCs w:val="24"/>
        </w:rPr>
        <w:t>“</w:t>
      </w:r>
      <w:bookmarkEnd w:id="30"/>
      <w:bookmarkEnd w:id="31"/>
      <w:bookmarkEnd w:id="32"/>
      <w:bookmarkEnd w:id="33"/>
      <w:bookmarkEnd w:id="34"/>
      <w:bookmarkEnd w:id="35"/>
    </w:p>
    <w:p w14:paraId="1CF174FD" w14:textId="77777777" w:rsidR="00DE12FF" w:rsidRPr="00E509A5" w:rsidRDefault="00DE12FF" w:rsidP="00583E10">
      <w:pPr>
        <w:spacing w:line="360" w:lineRule="auto"/>
        <w:rPr>
          <w:rFonts w:ascii="Times New Roman" w:eastAsiaTheme="minorEastAsia" w:hAnsi="Times New Roman"/>
          <w:b/>
          <w:bCs/>
          <w:i/>
          <w:iCs/>
          <w:color w:val="000000" w:themeColor="text1"/>
          <w:sz w:val="24"/>
          <w:szCs w:val="24"/>
        </w:rPr>
      </w:pPr>
    </w:p>
    <w:p w14:paraId="7621D95C" w14:textId="77777777" w:rsidR="002E0CB5" w:rsidRPr="00E509A5" w:rsidRDefault="00DE12FF" w:rsidP="00583E10">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b/>
          <w:bCs/>
          <w:color w:val="000000" w:themeColor="text1"/>
          <w:sz w:val="24"/>
          <w:szCs w:val="24"/>
        </w:rPr>
        <w:t>Opis:</w:t>
      </w:r>
      <w:r w:rsidRPr="00E509A5">
        <w:rPr>
          <w:rFonts w:ascii="Times New Roman" w:eastAsiaTheme="minorEastAsia" w:hAnsi="Times New Roman"/>
          <w:color w:val="000000" w:themeColor="text1"/>
          <w:sz w:val="24"/>
          <w:szCs w:val="24"/>
        </w:rPr>
        <w:t xml:space="preserve"> Lokalna akcijska grupa (LAG) Baranja osnovana je 04.02.2010. </w:t>
      </w:r>
      <w:r w:rsidR="00F2289E" w:rsidRPr="00E509A5">
        <w:rPr>
          <w:rFonts w:ascii="Times New Roman" w:eastAsiaTheme="minorEastAsia" w:hAnsi="Times New Roman"/>
          <w:color w:val="000000" w:themeColor="text1"/>
          <w:sz w:val="24"/>
          <w:szCs w:val="24"/>
        </w:rPr>
        <w:t xml:space="preserve">godine </w:t>
      </w:r>
      <w:r w:rsidRPr="00E509A5">
        <w:rPr>
          <w:rFonts w:ascii="Times New Roman" w:eastAsiaTheme="minorEastAsia" w:hAnsi="Times New Roman"/>
          <w:color w:val="000000" w:themeColor="text1"/>
          <w:sz w:val="24"/>
          <w:szCs w:val="24"/>
        </w:rPr>
        <w:t>na inicijativu poduzetnika i entuzijasta koji su željeli dati svoj aktivni doprinos promjeni postojećeg stanja i razvoju Baranj</w:t>
      </w:r>
      <w:r w:rsidR="00F2289E" w:rsidRPr="00E509A5">
        <w:rPr>
          <w:rFonts w:ascii="Times New Roman" w:eastAsiaTheme="minorEastAsia" w:hAnsi="Times New Roman"/>
          <w:color w:val="000000" w:themeColor="text1"/>
          <w:sz w:val="24"/>
          <w:szCs w:val="24"/>
        </w:rPr>
        <w:t>e. LAG Baranja trenutno broji 65</w:t>
      </w:r>
      <w:r w:rsidRPr="00E509A5">
        <w:rPr>
          <w:rFonts w:ascii="Times New Roman" w:eastAsiaTheme="minorEastAsia" w:hAnsi="Times New Roman"/>
          <w:color w:val="000000" w:themeColor="text1"/>
          <w:sz w:val="24"/>
          <w:szCs w:val="24"/>
        </w:rPr>
        <w:t xml:space="preserve"> članova, a okuplja predstavnike baranjskih gospodarstvenika, Grad Beli Manastir, osam općina s područja Baranje, Mjesni odbor Osijek- Lijeva obala te predstavnike nevladinog (civilnog sektora) s područja Baranje.</w:t>
      </w:r>
      <w:r w:rsidR="00F2289E" w:rsidRPr="00E509A5">
        <w:rPr>
          <w:rFonts w:ascii="Times New Roman" w:eastAsiaTheme="minorEastAsia" w:hAnsi="Times New Roman"/>
          <w:color w:val="000000" w:themeColor="text1"/>
          <w:sz w:val="24"/>
          <w:szCs w:val="24"/>
          <w:shd w:val="clear" w:color="auto" w:fill="FFFFFF"/>
        </w:rPr>
        <w:t xml:space="preserve"> </w:t>
      </w:r>
      <w:r w:rsidRPr="00E509A5">
        <w:rPr>
          <w:rFonts w:ascii="Times New Roman" w:eastAsiaTheme="minorEastAsia" w:hAnsi="Times New Roman"/>
          <w:color w:val="000000" w:themeColor="text1"/>
          <w:sz w:val="24"/>
          <w:szCs w:val="24"/>
        </w:rPr>
        <w:t>Troškovi realizacije uključuju troškove članarine.</w:t>
      </w:r>
    </w:p>
    <w:p w14:paraId="0B9C9B42" w14:textId="77777777" w:rsidR="00DE12FF" w:rsidRPr="00E509A5" w:rsidRDefault="00DE12FF" w:rsidP="00583E10">
      <w:pPr>
        <w:spacing w:line="360" w:lineRule="auto"/>
        <w:contextualSpacing/>
        <w:rPr>
          <w:rFonts w:ascii="Times New Roman" w:eastAsiaTheme="minorEastAsia" w:hAnsi="Times New Roman"/>
          <w:b/>
          <w:color w:val="000000" w:themeColor="text1"/>
          <w:sz w:val="24"/>
          <w:szCs w:val="24"/>
          <w:lang w:eastAsia="en-US"/>
        </w:rPr>
      </w:pPr>
    </w:p>
    <w:p w14:paraId="11FCD7C5" w14:textId="77777777" w:rsidR="00DE12FF" w:rsidRPr="00E509A5" w:rsidRDefault="00DE12FF" w:rsidP="00583E10">
      <w:pPr>
        <w:spacing w:line="360" w:lineRule="auto"/>
        <w:ind w:left="720"/>
        <w:contextualSpacing/>
        <w:rPr>
          <w:rFonts w:ascii="Times New Roman" w:eastAsiaTheme="minorEastAsia" w:hAnsi="Times New Roman"/>
          <w:b/>
          <w:color w:val="000000" w:themeColor="text1"/>
          <w:sz w:val="24"/>
          <w:szCs w:val="24"/>
          <w:lang w:eastAsia="en-US"/>
        </w:rPr>
      </w:pPr>
      <w:r w:rsidRPr="00E509A5">
        <w:rPr>
          <w:rFonts w:ascii="Times New Roman" w:eastAsiaTheme="minorEastAsia" w:hAnsi="Times New Roman"/>
          <w:b/>
          <w:color w:val="000000" w:themeColor="text1"/>
          <w:sz w:val="24"/>
          <w:szCs w:val="24"/>
          <w:lang w:eastAsia="en-US"/>
        </w:rPr>
        <w:t>Turistički klaster „ Slavonska košarica“</w:t>
      </w:r>
    </w:p>
    <w:p w14:paraId="2BEE5B29" w14:textId="77777777" w:rsidR="00DE12FF" w:rsidRPr="00E509A5" w:rsidRDefault="00DE12FF" w:rsidP="003A15EC">
      <w:pPr>
        <w:spacing w:line="360" w:lineRule="auto"/>
        <w:jc w:val="both"/>
        <w:rPr>
          <w:rFonts w:ascii="Times New Roman" w:eastAsiaTheme="minorEastAsia" w:hAnsi="Times New Roman"/>
          <w:b/>
          <w:color w:val="000000" w:themeColor="text1"/>
          <w:sz w:val="24"/>
          <w:szCs w:val="24"/>
        </w:rPr>
      </w:pPr>
    </w:p>
    <w:p w14:paraId="722C0F61" w14:textId="77777777" w:rsidR="00DE12FF" w:rsidRPr="00E509A5" w:rsidRDefault="00DE12FF" w:rsidP="003A15EC">
      <w:pPr>
        <w:spacing w:line="360" w:lineRule="auto"/>
        <w:jc w:val="both"/>
        <w:rPr>
          <w:rFonts w:ascii="Times New Roman" w:eastAsiaTheme="minorEastAsia" w:hAnsi="Times New Roman"/>
          <w:b/>
          <w:color w:val="000000" w:themeColor="text1"/>
          <w:sz w:val="24"/>
          <w:szCs w:val="24"/>
        </w:rPr>
      </w:pPr>
      <w:r w:rsidRPr="00E509A5">
        <w:rPr>
          <w:rFonts w:ascii="Times New Roman" w:eastAsiaTheme="minorEastAsia" w:hAnsi="Times New Roman"/>
          <w:b/>
          <w:color w:val="000000" w:themeColor="text1"/>
          <w:sz w:val="24"/>
          <w:szCs w:val="24"/>
        </w:rPr>
        <w:t xml:space="preserve">Opis:  </w:t>
      </w:r>
      <w:r w:rsidRPr="00E509A5">
        <w:rPr>
          <w:rFonts w:ascii="Times New Roman" w:eastAsiaTheme="minorEastAsia" w:hAnsi="Times New Roman"/>
          <w:color w:val="000000" w:themeColor="text1"/>
          <w:sz w:val="24"/>
          <w:szCs w:val="24"/>
        </w:rPr>
        <w:t>5. listopada 2011. osnovana je udruga – turistički klaster „Slavonski Brod“ sa sjedištem u Slavonskom Brodu u koju se učlanilo 28 članova s područja grada Slavonskog Broda, s ciljem razvoja turističke djelatnosti na području grada.</w:t>
      </w:r>
    </w:p>
    <w:p w14:paraId="1F56F420" w14:textId="77777777" w:rsidR="00DE12FF" w:rsidRPr="00E509A5" w:rsidRDefault="00DE12FF" w:rsidP="003A15EC">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color w:val="000000" w:themeColor="text1"/>
          <w:sz w:val="24"/>
          <w:szCs w:val="24"/>
        </w:rPr>
        <w:t>Na sjednici Upravnog odbora klastera održanoj 18. siječnja 2012. klaster je proširen članstvom s područja cijele regije Slavonije i Baranje kojom je prigodom klasteru pristupilo nova 44 člana.</w:t>
      </w:r>
    </w:p>
    <w:p w14:paraId="65E03B13" w14:textId="77777777" w:rsidR="00DE12FF" w:rsidRPr="00E509A5" w:rsidRDefault="00DE12FF" w:rsidP="003A15EC">
      <w:pPr>
        <w:spacing w:line="360" w:lineRule="auto"/>
        <w:jc w:val="both"/>
        <w:rPr>
          <w:rFonts w:ascii="Times New Roman" w:eastAsiaTheme="minorEastAsia" w:hAnsi="Times New Roman"/>
          <w:color w:val="000000" w:themeColor="text1"/>
          <w:sz w:val="24"/>
          <w:szCs w:val="24"/>
        </w:rPr>
      </w:pPr>
      <w:r w:rsidRPr="00E509A5">
        <w:rPr>
          <w:rFonts w:ascii="Times New Roman" w:eastAsiaTheme="minorEastAsia" w:hAnsi="Times New Roman"/>
          <w:bCs/>
          <w:color w:val="000000" w:themeColor="text1"/>
          <w:sz w:val="24"/>
          <w:szCs w:val="24"/>
        </w:rPr>
        <w:t>Ostvareni cilj</w:t>
      </w:r>
      <w:r w:rsidRPr="00E509A5">
        <w:rPr>
          <w:rFonts w:ascii="Times New Roman" w:eastAsiaTheme="minorEastAsia" w:hAnsi="Times New Roman"/>
          <w:b/>
          <w:bCs/>
          <w:color w:val="000000" w:themeColor="text1"/>
          <w:sz w:val="24"/>
          <w:szCs w:val="24"/>
        </w:rPr>
        <w:t>:</w:t>
      </w:r>
      <w:r w:rsidRPr="00E509A5">
        <w:rPr>
          <w:rFonts w:ascii="Times New Roman" w:eastAsiaTheme="minorEastAsia" w:hAnsi="Times New Roman"/>
          <w:color w:val="000000" w:themeColor="text1"/>
          <w:sz w:val="24"/>
          <w:szCs w:val="24"/>
        </w:rPr>
        <w:t xml:space="preserve"> osiguravanje cjelovitije zastupljenosti specifičnih lokalnih interesa kroz jačanje lokalne inicijative i povezivanje dionika na lokalnoj/regionalnoj razini s ciljem udruženog nastupa na sajmovima i jačeg plasmana lokalnih proizvoda.</w:t>
      </w:r>
    </w:p>
    <w:p w14:paraId="664744BB" w14:textId="77777777" w:rsidR="00DE12FF" w:rsidRPr="00E509A5" w:rsidRDefault="00DE12FF" w:rsidP="003A15EC">
      <w:pPr>
        <w:spacing w:line="360" w:lineRule="auto"/>
        <w:jc w:val="both"/>
        <w:rPr>
          <w:rFonts w:ascii="Times New Roman" w:hAnsi="Times New Roman"/>
          <w:color w:val="000000" w:themeColor="text1"/>
          <w:sz w:val="24"/>
          <w:szCs w:val="24"/>
        </w:rPr>
      </w:pPr>
      <w:r w:rsidRPr="00E509A5">
        <w:rPr>
          <w:rFonts w:ascii="Times New Roman" w:hAnsi="Times New Roman"/>
          <w:color w:val="000000" w:themeColor="text1"/>
          <w:sz w:val="24"/>
          <w:szCs w:val="24"/>
          <w:lang w:eastAsia="en-US"/>
        </w:rPr>
        <w:t xml:space="preserve">Nositelj aktivnosti –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w:t>
      </w:r>
    </w:p>
    <w:p w14:paraId="5724AB4D" w14:textId="77777777" w:rsidR="00C152B4" w:rsidRDefault="00DE12FF" w:rsidP="003A15EC">
      <w:pPr>
        <w:spacing w:line="360" w:lineRule="auto"/>
        <w:jc w:val="both"/>
        <w:rPr>
          <w:rFonts w:ascii="Times New Roman" w:hAnsi="Times New Roman"/>
          <w:b/>
          <w:color w:val="000000" w:themeColor="text1"/>
          <w:sz w:val="24"/>
          <w:szCs w:val="24"/>
          <w:lang w:eastAsia="en-US"/>
        </w:rPr>
      </w:pPr>
      <w:r w:rsidRPr="00E509A5">
        <w:rPr>
          <w:rFonts w:ascii="Times New Roman" w:hAnsi="Times New Roman"/>
          <w:color w:val="000000" w:themeColor="text1"/>
          <w:sz w:val="24"/>
          <w:szCs w:val="24"/>
        </w:rPr>
        <w:t>R</w:t>
      </w:r>
      <w:r w:rsidR="00325415" w:rsidRPr="00E509A5">
        <w:rPr>
          <w:rFonts w:ascii="Times New Roman" w:hAnsi="Times New Roman"/>
          <w:color w:val="000000" w:themeColor="text1"/>
          <w:sz w:val="24"/>
          <w:szCs w:val="24"/>
        </w:rPr>
        <w:t xml:space="preserve">ealizacija – </w:t>
      </w:r>
      <w:r w:rsidR="002E0CB5" w:rsidRPr="00E509A5">
        <w:rPr>
          <w:rFonts w:ascii="Times New Roman" w:hAnsi="Times New Roman"/>
          <w:color w:val="000000" w:themeColor="text1"/>
          <w:sz w:val="24"/>
          <w:szCs w:val="24"/>
        </w:rPr>
        <w:t>26,54 €</w:t>
      </w:r>
      <w:bookmarkStart w:id="36" w:name="_Toc34221721"/>
      <w:bookmarkStart w:id="37" w:name="_Toc65666762"/>
      <w:bookmarkStart w:id="38" w:name="_Toc97117591"/>
      <w:bookmarkStart w:id="39" w:name="_Toc97117624"/>
      <w:bookmarkStart w:id="40" w:name="_Toc97117706"/>
      <w:bookmarkStart w:id="41" w:name="_Toc97122985"/>
      <w:r w:rsidRPr="00C152B4">
        <w:rPr>
          <w:rFonts w:ascii="Times New Roman" w:hAnsi="Times New Roman"/>
          <w:b/>
          <w:color w:val="000000" w:themeColor="text1"/>
          <w:sz w:val="24"/>
          <w:szCs w:val="24"/>
          <w:lang w:eastAsia="en-US"/>
        </w:rPr>
        <w:t xml:space="preserve"> </w:t>
      </w:r>
    </w:p>
    <w:p w14:paraId="34CC7BFF" w14:textId="77777777" w:rsidR="00C152B4" w:rsidRDefault="00C152B4" w:rsidP="00C152B4">
      <w:pPr>
        <w:spacing w:line="360" w:lineRule="auto"/>
        <w:jc w:val="both"/>
        <w:rPr>
          <w:rFonts w:ascii="Times New Roman" w:hAnsi="Times New Roman"/>
          <w:b/>
          <w:color w:val="000000" w:themeColor="text1"/>
          <w:sz w:val="24"/>
          <w:szCs w:val="24"/>
          <w:lang w:eastAsia="en-US"/>
        </w:rPr>
      </w:pPr>
    </w:p>
    <w:p w14:paraId="23BDA301" w14:textId="77777777" w:rsidR="00DE12FF" w:rsidRPr="00E509A5" w:rsidRDefault="00DE12FF" w:rsidP="00066E77">
      <w:pPr>
        <w:pStyle w:val="Heading2"/>
        <w:numPr>
          <w:ilvl w:val="1"/>
          <w:numId w:val="25"/>
        </w:numPr>
        <w:rPr>
          <w:rFonts w:ascii="Times New Roman" w:hAnsi="Times New Roman" w:cs="Times New Roman"/>
          <w:b/>
          <w:color w:val="000000" w:themeColor="text1"/>
          <w:sz w:val="24"/>
          <w:szCs w:val="24"/>
          <w:lang w:eastAsia="en-US"/>
        </w:rPr>
      </w:pPr>
      <w:bookmarkStart w:id="42" w:name="_Toc160185096"/>
      <w:r w:rsidRPr="00E509A5">
        <w:rPr>
          <w:rFonts w:ascii="Times New Roman" w:hAnsi="Times New Roman" w:cs="Times New Roman"/>
          <w:b/>
          <w:color w:val="000000" w:themeColor="text1"/>
          <w:sz w:val="24"/>
          <w:szCs w:val="24"/>
          <w:lang w:eastAsia="en-US"/>
        </w:rPr>
        <w:lastRenderedPageBreak/>
        <w:t>ADMINISTRATIVNI RASHODI</w:t>
      </w:r>
      <w:bookmarkEnd w:id="36"/>
      <w:bookmarkEnd w:id="37"/>
      <w:bookmarkEnd w:id="38"/>
      <w:bookmarkEnd w:id="39"/>
      <w:bookmarkEnd w:id="40"/>
      <w:bookmarkEnd w:id="41"/>
      <w:bookmarkEnd w:id="42"/>
    </w:p>
    <w:p w14:paraId="3D232E23" w14:textId="77777777" w:rsidR="00DE12FF" w:rsidRPr="00E509A5" w:rsidRDefault="00DE12FF" w:rsidP="00583E10">
      <w:pPr>
        <w:keepNext/>
        <w:keepLines/>
        <w:spacing w:before="240" w:after="0" w:line="360" w:lineRule="auto"/>
        <w:outlineLvl w:val="0"/>
        <w:rPr>
          <w:rFonts w:ascii="Times New Roman" w:hAnsi="Times New Roman"/>
          <w:b/>
          <w:color w:val="000000" w:themeColor="text1"/>
          <w:sz w:val="24"/>
          <w:szCs w:val="24"/>
          <w:lang w:eastAsia="en-US"/>
        </w:rPr>
      </w:pPr>
    </w:p>
    <w:p w14:paraId="09ADC737" w14:textId="77777777" w:rsidR="00DE12FF" w:rsidRPr="00E509A5" w:rsidRDefault="00DE12FF" w:rsidP="00583E10">
      <w:pPr>
        <w:spacing w:line="360" w:lineRule="auto"/>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 xml:space="preserve">Turistička zajednica </w:t>
      </w:r>
      <w:r w:rsidR="00F2289E" w:rsidRPr="00E509A5">
        <w:rPr>
          <w:rFonts w:ascii="Times New Roman" w:hAnsi="Times New Roman"/>
          <w:color w:val="000000" w:themeColor="text1"/>
          <w:sz w:val="24"/>
          <w:szCs w:val="24"/>
          <w:lang w:eastAsia="en-US"/>
        </w:rPr>
        <w:t xml:space="preserve">područja </w:t>
      </w:r>
      <w:r w:rsidRPr="00E509A5">
        <w:rPr>
          <w:rFonts w:ascii="Times New Roman" w:hAnsi="Times New Roman"/>
          <w:color w:val="000000" w:themeColor="text1"/>
          <w:sz w:val="24"/>
          <w:szCs w:val="24"/>
          <w:lang w:eastAsia="en-US"/>
        </w:rPr>
        <w:t xml:space="preserve">Baranje je u </w:t>
      </w:r>
      <w:r w:rsidR="00F2289E" w:rsidRPr="00E509A5">
        <w:rPr>
          <w:rFonts w:ascii="Times New Roman" w:hAnsi="Times New Roman"/>
          <w:color w:val="000000" w:themeColor="text1"/>
          <w:sz w:val="24"/>
          <w:szCs w:val="24"/>
          <w:lang w:eastAsia="en-US"/>
        </w:rPr>
        <w:t>2023</w:t>
      </w:r>
      <w:r w:rsidRPr="00E509A5">
        <w:rPr>
          <w:rFonts w:ascii="Times New Roman" w:hAnsi="Times New Roman"/>
          <w:color w:val="000000" w:themeColor="text1"/>
          <w:sz w:val="24"/>
          <w:szCs w:val="24"/>
          <w:lang w:eastAsia="en-US"/>
        </w:rPr>
        <w:t>. godini zapošljavala</w:t>
      </w:r>
      <w:r w:rsidR="00F2289E" w:rsidRPr="00E509A5">
        <w:rPr>
          <w:rFonts w:ascii="Times New Roman" w:hAnsi="Times New Roman"/>
          <w:color w:val="000000" w:themeColor="text1"/>
          <w:sz w:val="24"/>
          <w:szCs w:val="24"/>
          <w:lang w:eastAsia="en-US"/>
        </w:rPr>
        <w:t xml:space="preserve"> 4 djelat</w:t>
      </w:r>
      <w:r w:rsidR="00DB2FD9" w:rsidRPr="00E509A5">
        <w:rPr>
          <w:rFonts w:ascii="Times New Roman" w:hAnsi="Times New Roman"/>
          <w:color w:val="000000" w:themeColor="text1"/>
          <w:sz w:val="24"/>
          <w:szCs w:val="24"/>
          <w:lang w:eastAsia="en-US"/>
        </w:rPr>
        <w:t>nika. O</w:t>
      </w:r>
      <w:r w:rsidR="005E1240" w:rsidRPr="00E509A5">
        <w:rPr>
          <w:rFonts w:ascii="Times New Roman" w:hAnsi="Times New Roman"/>
          <w:color w:val="000000" w:themeColor="text1"/>
          <w:sz w:val="24"/>
          <w:szCs w:val="24"/>
          <w:lang w:eastAsia="en-US"/>
        </w:rPr>
        <w:t>sim direktora i zamjenice</w:t>
      </w:r>
      <w:r w:rsidR="00F2289E" w:rsidRPr="00E509A5">
        <w:rPr>
          <w:rFonts w:ascii="Times New Roman" w:hAnsi="Times New Roman"/>
          <w:color w:val="000000" w:themeColor="text1"/>
          <w:sz w:val="24"/>
          <w:szCs w:val="24"/>
          <w:lang w:eastAsia="en-US"/>
        </w:rPr>
        <w:t xml:space="preserve"> direktora</w:t>
      </w:r>
      <w:r w:rsidR="00B42F4A">
        <w:rPr>
          <w:rFonts w:ascii="Times New Roman" w:hAnsi="Times New Roman"/>
          <w:color w:val="000000" w:themeColor="text1"/>
          <w:sz w:val="24"/>
          <w:szCs w:val="24"/>
          <w:lang w:eastAsia="en-US"/>
        </w:rPr>
        <w:t>,</w:t>
      </w:r>
      <w:r w:rsidR="00F2289E" w:rsidRPr="00E509A5">
        <w:rPr>
          <w:rFonts w:ascii="Times New Roman" w:hAnsi="Times New Roman"/>
          <w:color w:val="000000" w:themeColor="text1"/>
          <w:sz w:val="24"/>
          <w:szCs w:val="24"/>
          <w:lang w:eastAsia="en-US"/>
        </w:rPr>
        <w:t xml:space="preserve"> od 1. lipnja zapo</w:t>
      </w:r>
      <w:r w:rsidR="002579BA" w:rsidRPr="00E509A5">
        <w:rPr>
          <w:rFonts w:ascii="Times New Roman" w:hAnsi="Times New Roman"/>
          <w:color w:val="000000" w:themeColor="text1"/>
          <w:sz w:val="24"/>
          <w:szCs w:val="24"/>
          <w:lang w:eastAsia="en-US"/>
        </w:rPr>
        <w:t>šljavaju se dva stručna suradnik</w:t>
      </w:r>
      <w:r w:rsidR="00F6742B" w:rsidRPr="00E509A5">
        <w:rPr>
          <w:rFonts w:ascii="Times New Roman" w:hAnsi="Times New Roman"/>
          <w:color w:val="000000" w:themeColor="text1"/>
          <w:sz w:val="24"/>
          <w:szCs w:val="24"/>
          <w:lang w:eastAsia="en-US"/>
        </w:rPr>
        <w:t>a na određeno vrijeme s obzirom da je zamjenic</w:t>
      </w:r>
      <w:r w:rsidR="005E1240" w:rsidRPr="00E509A5">
        <w:rPr>
          <w:rFonts w:ascii="Times New Roman" w:hAnsi="Times New Roman"/>
          <w:color w:val="000000" w:themeColor="text1"/>
          <w:sz w:val="24"/>
          <w:szCs w:val="24"/>
          <w:lang w:eastAsia="en-US"/>
        </w:rPr>
        <w:t>a direktor</w:t>
      </w:r>
      <w:r w:rsidR="00B42F4A">
        <w:rPr>
          <w:rFonts w:ascii="Times New Roman" w:hAnsi="Times New Roman"/>
          <w:color w:val="000000" w:themeColor="text1"/>
          <w:sz w:val="24"/>
          <w:szCs w:val="24"/>
          <w:lang w:eastAsia="en-US"/>
        </w:rPr>
        <w:t xml:space="preserve">a otvorila rodiljni dopust </w:t>
      </w:r>
      <w:r w:rsidR="00D002AB" w:rsidRPr="00E509A5">
        <w:rPr>
          <w:rFonts w:ascii="Times New Roman" w:hAnsi="Times New Roman"/>
          <w:color w:val="000000" w:themeColor="text1"/>
          <w:sz w:val="24"/>
          <w:szCs w:val="24"/>
          <w:lang w:eastAsia="en-US"/>
        </w:rPr>
        <w:t>03</w:t>
      </w:r>
      <w:r w:rsidR="005E1240" w:rsidRPr="00E509A5">
        <w:rPr>
          <w:rFonts w:ascii="Times New Roman" w:hAnsi="Times New Roman"/>
          <w:color w:val="000000" w:themeColor="text1"/>
          <w:sz w:val="24"/>
          <w:szCs w:val="24"/>
          <w:lang w:eastAsia="en-US"/>
        </w:rPr>
        <w:t>.07.2023.</w:t>
      </w:r>
      <w:r w:rsidR="00F2289E" w:rsidRPr="00E509A5">
        <w:rPr>
          <w:rFonts w:ascii="Times New Roman" w:hAnsi="Times New Roman"/>
          <w:color w:val="000000" w:themeColor="text1"/>
          <w:sz w:val="24"/>
          <w:szCs w:val="24"/>
          <w:lang w:eastAsia="en-US"/>
        </w:rPr>
        <w:t xml:space="preserve"> </w:t>
      </w:r>
      <w:r w:rsidRPr="00E509A5">
        <w:rPr>
          <w:rFonts w:ascii="Times New Roman" w:hAnsi="Times New Roman"/>
          <w:color w:val="000000" w:themeColor="text1"/>
          <w:sz w:val="24"/>
          <w:szCs w:val="24"/>
          <w:lang w:eastAsia="en-US"/>
        </w:rPr>
        <w:t>Rashodi z</w:t>
      </w:r>
      <w:r w:rsidR="00301688" w:rsidRPr="00E509A5">
        <w:rPr>
          <w:rFonts w:ascii="Times New Roman" w:hAnsi="Times New Roman"/>
          <w:color w:val="000000" w:themeColor="text1"/>
          <w:sz w:val="24"/>
          <w:szCs w:val="24"/>
          <w:lang w:eastAsia="en-US"/>
        </w:rPr>
        <w:t>a radnike obuhvaćaju bruto osobne dohotke</w:t>
      </w:r>
      <w:r w:rsidRPr="00E509A5">
        <w:rPr>
          <w:rFonts w:ascii="Times New Roman" w:hAnsi="Times New Roman"/>
          <w:color w:val="000000" w:themeColor="text1"/>
          <w:sz w:val="24"/>
          <w:szCs w:val="24"/>
          <w:lang w:eastAsia="en-US"/>
        </w:rPr>
        <w:t xml:space="preserve"> djelatnik</w:t>
      </w:r>
      <w:r w:rsidR="00B42F4A">
        <w:rPr>
          <w:rFonts w:ascii="Times New Roman" w:hAnsi="Times New Roman"/>
          <w:color w:val="000000" w:themeColor="text1"/>
          <w:sz w:val="24"/>
          <w:szCs w:val="24"/>
          <w:lang w:eastAsia="en-US"/>
        </w:rPr>
        <w:t>a te trošak prijevoza na posao.</w:t>
      </w:r>
    </w:p>
    <w:p w14:paraId="6AC03BEE" w14:textId="77777777" w:rsidR="006559D0" w:rsidRPr="00E509A5" w:rsidRDefault="006559D0" w:rsidP="00583E10">
      <w:pPr>
        <w:spacing w:line="360" w:lineRule="auto"/>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Materijalni troškovi</w:t>
      </w:r>
      <w:r w:rsidR="00DE12FF" w:rsidRPr="00E509A5">
        <w:rPr>
          <w:rFonts w:ascii="Times New Roman" w:hAnsi="Times New Roman"/>
          <w:color w:val="000000" w:themeColor="text1"/>
          <w:sz w:val="24"/>
          <w:szCs w:val="24"/>
          <w:lang w:eastAsia="en-US"/>
        </w:rPr>
        <w:t xml:space="preserve"> odnose se na režijske troškove ureda (telefon, pošta, zaštita na radu, troškovi banke i FINA-e, knjigovodstveni troško</w:t>
      </w:r>
      <w:r w:rsidR="00B42F4A">
        <w:rPr>
          <w:rFonts w:ascii="Times New Roman" w:hAnsi="Times New Roman"/>
          <w:color w:val="000000" w:themeColor="text1"/>
          <w:sz w:val="24"/>
          <w:szCs w:val="24"/>
          <w:lang w:eastAsia="en-US"/>
        </w:rPr>
        <w:t>vi i dr.) te uredski materijal.</w:t>
      </w:r>
    </w:p>
    <w:p w14:paraId="6BC80714" w14:textId="77777777" w:rsidR="00DE12FF" w:rsidRPr="00E509A5" w:rsidRDefault="00DE12FF" w:rsidP="00583E10">
      <w:pPr>
        <w:spacing w:line="360" w:lineRule="auto"/>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 xml:space="preserve">Rashodi za rad tijela Turističke zajednice </w:t>
      </w:r>
      <w:r w:rsidR="00F2289E" w:rsidRPr="00E509A5">
        <w:rPr>
          <w:rFonts w:ascii="Times New Roman" w:hAnsi="Times New Roman"/>
          <w:color w:val="000000" w:themeColor="text1"/>
          <w:sz w:val="24"/>
          <w:szCs w:val="24"/>
          <w:lang w:eastAsia="en-US"/>
        </w:rPr>
        <w:t xml:space="preserve">područja </w:t>
      </w:r>
      <w:r w:rsidRPr="00E509A5">
        <w:rPr>
          <w:rFonts w:ascii="Times New Roman" w:hAnsi="Times New Roman"/>
          <w:color w:val="000000" w:themeColor="text1"/>
          <w:sz w:val="24"/>
          <w:szCs w:val="24"/>
          <w:lang w:eastAsia="en-US"/>
        </w:rPr>
        <w:t xml:space="preserve">se odnose na domjenke nakon sjednica radnih tijela </w:t>
      </w:r>
      <w:r w:rsidR="00A6564C" w:rsidRPr="00E509A5">
        <w:rPr>
          <w:rFonts w:ascii="Times New Roman" w:hAnsi="Times New Roman"/>
          <w:color w:val="000000" w:themeColor="text1"/>
          <w:sz w:val="24"/>
          <w:szCs w:val="24"/>
          <w:lang w:eastAsia="en-US"/>
        </w:rPr>
        <w:t>T</w:t>
      </w:r>
      <w:r w:rsidR="00D258C4" w:rsidRPr="00E509A5">
        <w:rPr>
          <w:rFonts w:ascii="Times New Roman" w:hAnsi="Times New Roman"/>
          <w:color w:val="000000" w:themeColor="text1"/>
          <w:sz w:val="24"/>
          <w:szCs w:val="24"/>
          <w:lang w:eastAsia="en-US"/>
        </w:rPr>
        <w:t>Z</w:t>
      </w:r>
      <w:r w:rsidR="00F2289E" w:rsidRPr="00E509A5">
        <w:rPr>
          <w:rFonts w:ascii="Times New Roman" w:hAnsi="Times New Roman"/>
          <w:color w:val="000000" w:themeColor="text1"/>
          <w:sz w:val="24"/>
          <w:szCs w:val="24"/>
          <w:lang w:eastAsia="en-US"/>
        </w:rPr>
        <w:t>P</w:t>
      </w:r>
      <w:r w:rsidR="00B42F4A">
        <w:rPr>
          <w:rFonts w:ascii="Times New Roman" w:hAnsi="Times New Roman"/>
          <w:color w:val="000000" w:themeColor="text1"/>
          <w:sz w:val="24"/>
          <w:szCs w:val="24"/>
          <w:lang w:eastAsia="en-US"/>
        </w:rPr>
        <w:t>-a.</w:t>
      </w:r>
    </w:p>
    <w:p w14:paraId="73C48080" w14:textId="77777777" w:rsidR="00DE12FF" w:rsidRPr="00E509A5" w:rsidRDefault="00DE12FF" w:rsidP="00583E10">
      <w:pPr>
        <w:spacing w:line="360" w:lineRule="auto"/>
        <w:ind w:left="720"/>
        <w:contextualSpacing/>
        <w:jc w:val="both"/>
        <w:rPr>
          <w:rFonts w:ascii="Times New Roman" w:hAnsi="Times New Roman"/>
          <w:color w:val="000000" w:themeColor="text1"/>
          <w:sz w:val="24"/>
          <w:szCs w:val="24"/>
          <w:lang w:eastAsia="en-US"/>
        </w:rPr>
      </w:pPr>
    </w:p>
    <w:p w14:paraId="5482A09D" w14:textId="77777777" w:rsidR="00DE12FF" w:rsidRPr="00E509A5" w:rsidRDefault="00DE12FF" w:rsidP="00583E10">
      <w:pPr>
        <w:spacing w:line="360" w:lineRule="auto"/>
        <w:ind w:left="720"/>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1.</w:t>
      </w:r>
      <w:r w:rsidRPr="00E509A5">
        <w:rPr>
          <w:rFonts w:ascii="Times New Roman" w:hAnsi="Times New Roman"/>
          <w:color w:val="000000" w:themeColor="text1"/>
          <w:sz w:val="24"/>
          <w:szCs w:val="24"/>
          <w:lang w:eastAsia="en-US"/>
        </w:rPr>
        <w:tab/>
        <w:t xml:space="preserve">Rashodi za radnike …………………………….. </w:t>
      </w:r>
      <w:r w:rsidR="005E1240" w:rsidRPr="00E509A5">
        <w:rPr>
          <w:rFonts w:ascii="Times New Roman" w:hAnsi="Times New Roman"/>
          <w:color w:val="000000" w:themeColor="text1"/>
          <w:sz w:val="24"/>
          <w:szCs w:val="24"/>
          <w:lang w:eastAsia="en-US"/>
        </w:rPr>
        <w:t>57.236,62</w:t>
      </w:r>
      <w:r w:rsidR="006559D0" w:rsidRPr="00E509A5">
        <w:rPr>
          <w:rFonts w:ascii="Times New Roman" w:hAnsi="Times New Roman"/>
          <w:color w:val="000000" w:themeColor="text1"/>
          <w:sz w:val="24"/>
          <w:szCs w:val="24"/>
          <w:lang w:eastAsia="en-US"/>
        </w:rPr>
        <w:t xml:space="preserve"> </w:t>
      </w:r>
      <w:r w:rsidR="006559D0" w:rsidRPr="00E509A5">
        <w:rPr>
          <w:rFonts w:ascii="Times New Roman" w:hAnsi="Times New Roman"/>
          <w:color w:val="000000" w:themeColor="text1"/>
          <w:sz w:val="24"/>
          <w:szCs w:val="24"/>
        </w:rPr>
        <w:t>€</w:t>
      </w:r>
    </w:p>
    <w:p w14:paraId="32589974" w14:textId="77777777" w:rsidR="006559D0" w:rsidRPr="00E509A5" w:rsidRDefault="00DE12FF" w:rsidP="00583E10">
      <w:pPr>
        <w:spacing w:line="360" w:lineRule="auto"/>
        <w:ind w:left="720"/>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2.</w:t>
      </w:r>
      <w:r w:rsidRPr="00E509A5">
        <w:rPr>
          <w:rFonts w:ascii="Times New Roman" w:hAnsi="Times New Roman"/>
          <w:color w:val="000000" w:themeColor="text1"/>
          <w:sz w:val="24"/>
          <w:szCs w:val="24"/>
          <w:lang w:eastAsia="en-US"/>
        </w:rPr>
        <w:tab/>
      </w:r>
      <w:r w:rsidR="006559D0" w:rsidRPr="00E509A5">
        <w:rPr>
          <w:rFonts w:ascii="Times New Roman" w:hAnsi="Times New Roman"/>
          <w:color w:val="000000" w:themeColor="text1"/>
          <w:sz w:val="24"/>
          <w:szCs w:val="24"/>
          <w:lang w:eastAsia="en-US"/>
        </w:rPr>
        <w:t>Mat</w:t>
      </w:r>
      <w:r w:rsidR="005E1240" w:rsidRPr="00E509A5">
        <w:rPr>
          <w:rFonts w:ascii="Times New Roman" w:hAnsi="Times New Roman"/>
          <w:color w:val="000000" w:themeColor="text1"/>
          <w:sz w:val="24"/>
          <w:szCs w:val="24"/>
          <w:lang w:eastAsia="en-US"/>
        </w:rPr>
        <w:t>erijalni t</w:t>
      </w:r>
      <w:r w:rsidR="008B37AE">
        <w:rPr>
          <w:rFonts w:ascii="Times New Roman" w:hAnsi="Times New Roman"/>
          <w:color w:val="000000" w:themeColor="text1"/>
          <w:sz w:val="24"/>
          <w:szCs w:val="24"/>
          <w:lang w:eastAsia="en-US"/>
        </w:rPr>
        <w:t>r</w:t>
      </w:r>
      <w:r w:rsidR="00B16021">
        <w:rPr>
          <w:rFonts w:ascii="Times New Roman" w:hAnsi="Times New Roman"/>
          <w:color w:val="000000" w:themeColor="text1"/>
          <w:sz w:val="24"/>
          <w:szCs w:val="24"/>
          <w:lang w:eastAsia="en-US"/>
        </w:rPr>
        <w:t>oškovi ………………………………</w:t>
      </w:r>
      <w:r w:rsidR="005E1240" w:rsidRPr="00E509A5">
        <w:rPr>
          <w:rFonts w:ascii="Times New Roman" w:hAnsi="Times New Roman"/>
          <w:color w:val="000000" w:themeColor="text1"/>
          <w:sz w:val="24"/>
          <w:szCs w:val="24"/>
          <w:lang w:eastAsia="en-US"/>
        </w:rPr>
        <w:t>6.901,53</w:t>
      </w:r>
      <w:r w:rsidR="006559D0" w:rsidRPr="00E509A5">
        <w:rPr>
          <w:rFonts w:ascii="Times New Roman" w:hAnsi="Times New Roman"/>
          <w:color w:val="000000" w:themeColor="text1"/>
          <w:sz w:val="24"/>
          <w:szCs w:val="24"/>
          <w:lang w:eastAsia="en-US"/>
        </w:rPr>
        <w:t xml:space="preserve"> </w:t>
      </w:r>
      <w:r w:rsidR="006559D0" w:rsidRPr="00E509A5">
        <w:rPr>
          <w:rFonts w:ascii="Times New Roman" w:hAnsi="Times New Roman"/>
          <w:color w:val="000000" w:themeColor="text1"/>
          <w:sz w:val="24"/>
          <w:szCs w:val="24"/>
        </w:rPr>
        <w:t>€</w:t>
      </w:r>
    </w:p>
    <w:p w14:paraId="0C03B8A2" w14:textId="77777777" w:rsidR="006559D0" w:rsidRPr="00E509A5" w:rsidRDefault="00DE12FF" w:rsidP="00583E10">
      <w:pPr>
        <w:spacing w:line="360" w:lineRule="auto"/>
        <w:ind w:left="720"/>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 xml:space="preserve">3.  </w:t>
      </w:r>
      <w:r w:rsidRPr="00E509A5">
        <w:rPr>
          <w:rFonts w:ascii="Times New Roman" w:hAnsi="Times New Roman"/>
          <w:color w:val="000000" w:themeColor="text1"/>
          <w:sz w:val="24"/>
          <w:szCs w:val="24"/>
          <w:lang w:eastAsia="en-US"/>
        </w:rPr>
        <w:tab/>
        <w:t>Rashodi za rad tijela T</w:t>
      </w:r>
      <w:r w:rsidR="006559D0" w:rsidRPr="00E509A5">
        <w:rPr>
          <w:rFonts w:ascii="Times New Roman" w:hAnsi="Times New Roman"/>
          <w:color w:val="000000" w:themeColor="text1"/>
          <w:sz w:val="24"/>
          <w:szCs w:val="24"/>
          <w:lang w:eastAsia="en-US"/>
        </w:rPr>
        <w:t xml:space="preserve">urističke zajednice………… </w:t>
      </w:r>
      <w:r w:rsidR="005E1240" w:rsidRPr="00E509A5">
        <w:rPr>
          <w:rFonts w:ascii="Times New Roman" w:hAnsi="Times New Roman"/>
          <w:color w:val="000000" w:themeColor="text1"/>
          <w:sz w:val="24"/>
          <w:szCs w:val="24"/>
          <w:lang w:eastAsia="en-US"/>
        </w:rPr>
        <w:t xml:space="preserve"> 500,00</w:t>
      </w:r>
      <w:r w:rsidR="006559D0" w:rsidRPr="00E509A5">
        <w:rPr>
          <w:rFonts w:ascii="Times New Roman" w:hAnsi="Times New Roman"/>
          <w:color w:val="000000" w:themeColor="text1"/>
          <w:sz w:val="24"/>
          <w:szCs w:val="24"/>
          <w:lang w:eastAsia="en-US"/>
        </w:rPr>
        <w:t xml:space="preserve"> </w:t>
      </w:r>
      <w:r w:rsidR="006559D0" w:rsidRPr="00E509A5">
        <w:rPr>
          <w:rFonts w:ascii="Times New Roman" w:hAnsi="Times New Roman"/>
          <w:color w:val="000000" w:themeColor="text1"/>
          <w:sz w:val="24"/>
          <w:szCs w:val="24"/>
        </w:rPr>
        <w:t>€</w:t>
      </w:r>
    </w:p>
    <w:p w14:paraId="05CEC8E4" w14:textId="77777777" w:rsidR="00DE12FF" w:rsidRPr="00E509A5" w:rsidRDefault="00DE12FF" w:rsidP="00583E10">
      <w:pPr>
        <w:spacing w:line="360" w:lineRule="auto"/>
        <w:contextualSpacing/>
        <w:jc w:val="both"/>
        <w:rPr>
          <w:rFonts w:ascii="Times New Roman" w:hAnsi="Times New Roman"/>
          <w:color w:val="000000" w:themeColor="text1"/>
          <w:sz w:val="24"/>
          <w:szCs w:val="24"/>
          <w:lang w:eastAsia="en-US"/>
        </w:rPr>
      </w:pPr>
    </w:p>
    <w:p w14:paraId="68FD827B" w14:textId="77777777" w:rsidR="001F504C" w:rsidRPr="00E509A5" w:rsidRDefault="006559D0" w:rsidP="00583E10">
      <w:pPr>
        <w:spacing w:line="360" w:lineRule="auto"/>
        <w:contextualSpacing/>
        <w:jc w:val="both"/>
        <w:rPr>
          <w:rFonts w:ascii="Times New Roman" w:hAnsi="Times New Roman"/>
          <w:color w:val="000000" w:themeColor="text1"/>
          <w:sz w:val="24"/>
          <w:szCs w:val="24"/>
          <w:lang w:eastAsia="en-US"/>
        </w:rPr>
      </w:pPr>
      <w:r w:rsidRPr="00E509A5">
        <w:rPr>
          <w:rFonts w:ascii="Times New Roman" w:hAnsi="Times New Roman"/>
          <w:color w:val="000000" w:themeColor="text1"/>
          <w:sz w:val="24"/>
          <w:szCs w:val="24"/>
          <w:lang w:eastAsia="en-US"/>
        </w:rPr>
        <w:t xml:space="preserve">Statutom </w:t>
      </w:r>
      <w:r w:rsidR="00A6564C" w:rsidRPr="00E509A5">
        <w:rPr>
          <w:rFonts w:ascii="Times New Roman" w:hAnsi="Times New Roman"/>
          <w:color w:val="000000" w:themeColor="text1"/>
          <w:sz w:val="24"/>
          <w:szCs w:val="24"/>
          <w:lang w:eastAsia="en-US"/>
        </w:rPr>
        <w:t>TZP</w:t>
      </w:r>
      <w:r w:rsidRPr="00E509A5">
        <w:rPr>
          <w:rFonts w:ascii="Times New Roman" w:hAnsi="Times New Roman"/>
          <w:color w:val="000000" w:themeColor="text1"/>
          <w:sz w:val="24"/>
          <w:szCs w:val="24"/>
          <w:lang w:eastAsia="en-US"/>
        </w:rPr>
        <w:t xml:space="preserve"> Baranje djelatnici su vezani uz koeficijente </w:t>
      </w:r>
      <w:r w:rsidR="00CF3707" w:rsidRPr="00E509A5">
        <w:rPr>
          <w:rFonts w:ascii="Times New Roman" w:hAnsi="Times New Roman"/>
          <w:color w:val="000000" w:themeColor="text1"/>
          <w:sz w:val="24"/>
          <w:szCs w:val="24"/>
          <w:lang w:eastAsia="en-US"/>
        </w:rPr>
        <w:t>i osnovicu za od</w:t>
      </w:r>
      <w:r w:rsidR="006166F9" w:rsidRPr="00E509A5">
        <w:rPr>
          <w:rFonts w:ascii="Times New Roman" w:hAnsi="Times New Roman"/>
          <w:color w:val="000000" w:themeColor="text1"/>
          <w:sz w:val="24"/>
          <w:szCs w:val="24"/>
          <w:lang w:eastAsia="en-US"/>
        </w:rPr>
        <w:t>ređivanje osobnog dohotka</w:t>
      </w:r>
      <w:r w:rsidRPr="00E509A5">
        <w:rPr>
          <w:rFonts w:ascii="Times New Roman" w:hAnsi="Times New Roman"/>
          <w:color w:val="000000" w:themeColor="text1"/>
          <w:sz w:val="24"/>
          <w:szCs w:val="24"/>
          <w:lang w:eastAsia="en-US"/>
        </w:rPr>
        <w:t xml:space="preserve"> Grada Belog Manastira. </w:t>
      </w:r>
      <w:r w:rsidR="00083339" w:rsidRPr="00E509A5">
        <w:rPr>
          <w:rFonts w:ascii="Times New Roman" w:hAnsi="Times New Roman"/>
          <w:color w:val="000000" w:themeColor="text1"/>
          <w:sz w:val="24"/>
          <w:szCs w:val="24"/>
          <w:lang w:eastAsia="en-US"/>
        </w:rPr>
        <w:t xml:space="preserve">Ukupan </w:t>
      </w:r>
      <w:r w:rsidR="00301688" w:rsidRPr="00E509A5">
        <w:rPr>
          <w:rFonts w:ascii="Times New Roman" w:hAnsi="Times New Roman"/>
          <w:color w:val="000000" w:themeColor="text1"/>
          <w:sz w:val="24"/>
          <w:szCs w:val="24"/>
          <w:lang w:eastAsia="en-US"/>
        </w:rPr>
        <w:t>postotak sreds</w:t>
      </w:r>
      <w:r w:rsidR="005E1240" w:rsidRPr="00E509A5">
        <w:rPr>
          <w:rFonts w:ascii="Times New Roman" w:hAnsi="Times New Roman"/>
          <w:color w:val="000000" w:themeColor="text1"/>
          <w:sz w:val="24"/>
          <w:szCs w:val="24"/>
          <w:lang w:eastAsia="en-US"/>
        </w:rPr>
        <w:t>tava koji su izdvojeni po poziciji</w:t>
      </w:r>
      <w:r w:rsidR="00301688" w:rsidRPr="00E509A5">
        <w:rPr>
          <w:rFonts w:ascii="Times New Roman" w:hAnsi="Times New Roman"/>
          <w:color w:val="000000" w:themeColor="text1"/>
          <w:sz w:val="24"/>
          <w:szCs w:val="24"/>
          <w:lang w:eastAsia="en-US"/>
        </w:rPr>
        <w:t xml:space="preserve"> osobnog dohotka</w:t>
      </w:r>
      <w:r w:rsidR="00083339" w:rsidRPr="00E509A5">
        <w:rPr>
          <w:rFonts w:ascii="Times New Roman" w:hAnsi="Times New Roman"/>
          <w:color w:val="000000" w:themeColor="text1"/>
          <w:sz w:val="24"/>
          <w:szCs w:val="24"/>
          <w:lang w:eastAsia="en-US"/>
        </w:rPr>
        <w:t xml:space="preserve"> je</w:t>
      </w:r>
      <w:r w:rsidR="005E1240" w:rsidRPr="00E509A5">
        <w:rPr>
          <w:rFonts w:ascii="Times New Roman" w:hAnsi="Times New Roman"/>
          <w:color w:val="000000" w:themeColor="text1"/>
          <w:sz w:val="24"/>
          <w:szCs w:val="24"/>
          <w:lang w:eastAsia="en-US"/>
        </w:rPr>
        <w:t xml:space="preserve"> 21,4% što je 7,2% manje u odnosu na 2022. godinu kada je postotni udio iznosio 28,6%. Na ovaj način još je smanjen postotni udio u odnosu na</w:t>
      </w:r>
      <w:r w:rsidR="00083339" w:rsidRPr="00E509A5">
        <w:rPr>
          <w:rFonts w:ascii="Times New Roman" w:hAnsi="Times New Roman"/>
          <w:color w:val="000000" w:themeColor="text1"/>
          <w:sz w:val="24"/>
          <w:szCs w:val="24"/>
          <w:lang w:eastAsia="en-US"/>
        </w:rPr>
        <w:t xml:space="preserve"> za</w:t>
      </w:r>
      <w:r w:rsidR="00B42F4A">
        <w:rPr>
          <w:rFonts w:ascii="Times New Roman" w:hAnsi="Times New Roman"/>
          <w:color w:val="000000" w:themeColor="text1"/>
          <w:sz w:val="24"/>
          <w:szCs w:val="24"/>
          <w:lang w:eastAsia="en-US"/>
        </w:rPr>
        <w:t>konom propisanih 40% ukupnog budž</w:t>
      </w:r>
      <w:r w:rsidR="00083339" w:rsidRPr="00E509A5">
        <w:rPr>
          <w:rFonts w:ascii="Times New Roman" w:hAnsi="Times New Roman"/>
          <w:color w:val="000000" w:themeColor="text1"/>
          <w:sz w:val="24"/>
          <w:szCs w:val="24"/>
          <w:lang w:eastAsia="en-US"/>
        </w:rPr>
        <w:t xml:space="preserve">eta </w:t>
      </w:r>
      <w:r w:rsidR="00301688" w:rsidRPr="00E509A5">
        <w:rPr>
          <w:rFonts w:ascii="Times New Roman" w:hAnsi="Times New Roman"/>
          <w:color w:val="000000" w:themeColor="text1"/>
          <w:sz w:val="24"/>
          <w:szCs w:val="24"/>
          <w:lang w:eastAsia="en-US"/>
        </w:rPr>
        <w:t>koji se smije koristiti na ime osobnih dohodaka</w:t>
      </w:r>
      <w:r w:rsidR="00083339" w:rsidRPr="00E509A5">
        <w:rPr>
          <w:rFonts w:ascii="Times New Roman" w:hAnsi="Times New Roman"/>
          <w:color w:val="000000" w:themeColor="text1"/>
          <w:sz w:val="24"/>
          <w:szCs w:val="24"/>
          <w:lang w:eastAsia="en-US"/>
        </w:rPr>
        <w:t>.</w:t>
      </w:r>
    </w:p>
    <w:sectPr w:rsidR="001F504C" w:rsidRPr="00E509A5" w:rsidSect="00C152B4">
      <w:footerReference w:type="defaul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A61B" w14:textId="77777777" w:rsidR="00E371F1" w:rsidRDefault="00E371F1" w:rsidP="0079392B">
      <w:pPr>
        <w:spacing w:after="0" w:line="240" w:lineRule="auto"/>
      </w:pPr>
      <w:r>
        <w:separator/>
      </w:r>
    </w:p>
  </w:endnote>
  <w:endnote w:type="continuationSeparator" w:id="0">
    <w:p w14:paraId="1E094A91" w14:textId="77777777" w:rsidR="00E371F1" w:rsidRDefault="00E371F1" w:rsidP="0079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22491"/>
      <w:docPartObj>
        <w:docPartGallery w:val="Page Numbers (Bottom of Page)"/>
        <w:docPartUnique/>
      </w:docPartObj>
    </w:sdtPr>
    <w:sdtEndPr>
      <w:rPr>
        <w:noProof/>
      </w:rPr>
    </w:sdtEndPr>
    <w:sdtContent>
      <w:p w14:paraId="3D455244" w14:textId="77777777" w:rsidR="00E371F1" w:rsidRDefault="00E371F1">
        <w:pPr>
          <w:pStyle w:val="Footer"/>
          <w:jc w:val="right"/>
        </w:pPr>
        <w:r>
          <w:fldChar w:fldCharType="begin"/>
        </w:r>
        <w:r>
          <w:instrText xml:space="preserve"> PAGE   \* MERGEFORMAT </w:instrText>
        </w:r>
        <w:r>
          <w:fldChar w:fldCharType="separate"/>
        </w:r>
        <w:r w:rsidR="0083465E">
          <w:rPr>
            <w:noProof/>
          </w:rPr>
          <w:t>25</w:t>
        </w:r>
        <w:r>
          <w:rPr>
            <w:noProof/>
          </w:rPr>
          <w:fldChar w:fldCharType="end"/>
        </w:r>
      </w:p>
    </w:sdtContent>
  </w:sdt>
  <w:p w14:paraId="2771D90A" w14:textId="77777777" w:rsidR="00E371F1" w:rsidRDefault="00E37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DE72" w14:textId="77777777" w:rsidR="00E371F1" w:rsidRDefault="00E371F1">
    <w:pPr>
      <w:pStyle w:val="Footer"/>
      <w:jc w:val="right"/>
    </w:pPr>
  </w:p>
  <w:p w14:paraId="01E6C67C" w14:textId="77777777" w:rsidR="00E371F1" w:rsidRDefault="00E37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57559" w14:textId="77777777" w:rsidR="00E371F1" w:rsidRDefault="00E371F1" w:rsidP="0079392B">
      <w:pPr>
        <w:spacing w:after="0" w:line="240" w:lineRule="auto"/>
      </w:pPr>
      <w:r>
        <w:separator/>
      </w:r>
    </w:p>
  </w:footnote>
  <w:footnote w:type="continuationSeparator" w:id="0">
    <w:p w14:paraId="3E64D0A9" w14:textId="77777777" w:rsidR="00E371F1" w:rsidRDefault="00E371F1" w:rsidP="0079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04AC0FC"/>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BA7C45"/>
    <w:multiLevelType w:val="multilevel"/>
    <w:tmpl w:val="7DDAA334"/>
    <w:lvl w:ilvl="0">
      <w:start w:val="1"/>
      <w:numFmt w:val="decimal"/>
      <w:lvlText w:val="%1."/>
      <w:lvlJc w:val="left"/>
      <w:pPr>
        <w:ind w:left="720" w:hanging="360"/>
      </w:pPr>
      <w:rPr>
        <w:rFonts w:hint="default"/>
        <w:color w:val="5B9BD5" w:themeColor="accent1"/>
      </w:rPr>
    </w:lvl>
    <w:lvl w:ilvl="1">
      <w:start w:val="1"/>
      <w:numFmt w:val="decimal"/>
      <w:lvlText w:val="%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D463FA"/>
    <w:multiLevelType w:val="hybridMultilevel"/>
    <w:tmpl w:val="550AECFA"/>
    <w:lvl w:ilvl="0" w:tplc="D17632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730F06"/>
    <w:multiLevelType w:val="hybridMultilevel"/>
    <w:tmpl w:val="375AE5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A3237B"/>
    <w:multiLevelType w:val="hybridMultilevel"/>
    <w:tmpl w:val="0D26E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1F2D34"/>
    <w:multiLevelType w:val="multilevel"/>
    <w:tmpl w:val="75E2E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EBD7173"/>
    <w:multiLevelType w:val="hybridMultilevel"/>
    <w:tmpl w:val="A1F60C72"/>
    <w:lvl w:ilvl="0" w:tplc="8DF2173C">
      <w:start w:val="5"/>
      <w:numFmt w:val="decimal"/>
      <w:lvlText w:val="%1."/>
      <w:lvlJc w:val="left"/>
      <w:pPr>
        <w:ind w:left="1080" w:hanging="360"/>
      </w:pPr>
      <w:rPr>
        <w:rFonts w:hint="default"/>
        <w:sz w:val="28"/>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EFD1082"/>
    <w:multiLevelType w:val="hybridMultilevel"/>
    <w:tmpl w:val="73B09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EB5F60"/>
    <w:multiLevelType w:val="hybridMultilevel"/>
    <w:tmpl w:val="D0141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2A7A7B"/>
    <w:multiLevelType w:val="hybridMultilevel"/>
    <w:tmpl w:val="96FCB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99419D2"/>
    <w:multiLevelType w:val="hybridMultilevel"/>
    <w:tmpl w:val="DC2E6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BB266F1"/>
    <w:multiLevelType w:val="hybridMultilevel"/>
    <w:tmpl w:val="F7E47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816787"/>
    <w:multiLevelType w:val="multilevel"/>
    <w:tmpl w:val="F884ACAA"/>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42A02B45"/>
    <w:multiLevelType w:val="multilevel"/>
    <w:tmpl w:val="21EA870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77930ED"/>
    <w:multiLevelType w:val="multilevel"/>
    <w:tmpl w:val="802809D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7971EBA"/>
    <w:multiLevelType w:val="hybridMultilevel"/>
    <w:tmpl w:val="0F90818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0865E68"/>
    <w:multiLevelType w:val="hybridMultilevel"/>
    <w:tmpl w:val="0540A256"/>
    <w:lvl w:ilvl="0" w:tplc="8884A83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05340E"/>
    <w:multiLevelType w:val="hybridMultilevel"/>
    <w:tmpl w:val="E79E4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6C476C9"/>
    <w:multiLevelType w:val="hybridMultilevel"/>
    <w:tmpl w:val="5BDA50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AE727F4"/>
    <w:multiLevelType w:val="hybridMultilevel"/>
    <w:tmpl w:val="D88898D8"/>
    <w:lvl w:ilvl="0" w:tplc="095C578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D875CB2"/>
    <w:multiLevelType w:val="hybridMultilevel"/>
    <w:tmpl w:val="036EE67E"/>
    <w:lvl w:ilvl="0" w:tplc="115EB1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FE3630C"/>
    <w:multiLevelType w:val="hybridMultilevel"/>
    <w:tmpl w:val="29D2C0E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62D55607"/>
    <w:multiLevelType w:val="hybridMultilevel"/>
    <w:tmpl w:val="7B864C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B71E76"/>
    <w:multiLevelType w:val="multilevel"/>
    <w:tmpl w:val="7E9E1324"/>
    <w:lvl w:ilvl="0">
      <w:start w:val="6"/>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6A451BA1"/>
    <w:multiLevelType w:val="hybridMultilevel"/>
    <w:tmpl w:val="E1D2B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105426"/>
    <w:multiLevelType w:val="hybridMultilevel"/>
    <w:tmpl w:val="81EEE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1B50DE"/>
    <w:multiLevelType w:val="multilevel"/>
    <w:tmpl w:val="542EC172"/>
    <w:lvl w:ilvl="0">
      <w:start w:val="4"/>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7">
    <w:nsid w:val="74BA6664"/>
    <w:multiLevelType w:val="multilevel"/>
    <w:tmpl w:val="10F28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5"/>
  </w:num>
  <w:num w:numId="2">
    <w:abstractNumId w:val="14"/>
  </w:num>
  <w:num w:numId="3">
    <w:abstractNumId w:val="22"/>
  </w:num>
  <w:num w:numId="4">
    <w:abstractNumId w:val="9"/>
  </w:num>
  <w:num w:numId="5">
    <w:abstractNumId w:val="10"/>
  </w:num>
  <w:num w:numId="6">
    <w:abstractNumId w:val="19"/>
  </w:num>
  <w:num w:numId="7">
    <w:abstractNumId w:val="25"/>
  </w:num>
  <w:num w:numId="8">
    <w:abstractNumId w:val="20"/>
  </w:num>
  <w:num w:numId="9">
    <w:abstractNumId w:val="4"/>
  </w:num>
  <w:num w:numId="10">
    <w:abstractNumId w:val="2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27"/>
  </w:num>
  <w:num w:numId="16">
    <w:abstractNumId w:val="8"/>
  </w:num>
  <w:num w:numId="17">
    <w:abstractNumId w:val="0"/>
  </w:num>
  <w:num w:numId="18">
    <w:abstractNumId w:val="5"/>
  </w:num>
  <w:num w:numId="19">
    <w:abstractNumId w:val="6"/>
  </w:num>
  <w:num w:numId="20">
    <w:abstractNumId w:val="23"/>
  </w:num>
  <w:num w:numId="21">
    <w:abstractNumId w:val="2"/>
  </w:num>
  <w:num w:numId="22">
    <w:abstractNumId w:val="7"/>
  </w:num>
  <w:num w:numId="23">
    <w:abstractNumId w:val="17"/>
  </w:num>
  <w:num w:numId="24">
    <w:abstractNumId w:val="16"/>
  </w:num>
  <w:num w:numId="25">
    <w:abstractNumId w:val="13"/>
  </w:num>
  <w:num w:numId="26">
    <w:abstractNumId w:val="12"/>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A7"/>
    <w:rsid w:val="0002751F"/>
    <w:rsid w:val="000411EF"/>
    <w:rsid w:val="00042F18"/>
    <w:rsid w:val="00046E23"/>
    <w:rsid w:val="000470A4"/>
    <w:rsid w:val="00052213"/>
    <w:rsid w:val="00061AA3"/>
    <w:rsid w:val="00066E77"/>
    <w:rsid w:val="00083339"/>
    <w:rsid w:val="0008414D"/>
    <w:rsid w:val="00084F43"/>
    <w:rsid w:val="00087717"/>
    <w:rsid w:val="0009212F"/>
    <w:rsid w:val="00096AC9"/>
    <w:rsid w:val="000A5F9D"/>
    <w:rsid w:val="000C01FE"/>
    <w:rsid w:val="000C4CBB"/>
    <w:rsid w:val="000C715B"/>
    <w:rsid w:val="000D0B8D"/>
    <w:rsid w:val="000E5950"/>
    <w:rsid w:val="001126C5"/>
    <w:rsid w:val="00115DA6"/>
    <w:rsid w:val="00131829"/>
    <w:rsid w:val="00135FC7"/>
    <w:rsid w:val="00140BFC"/>
    <w:rsid w:val="001427F2"/>
    <w:rsid w:val="00145B8D"/>
    <w:rsid w:val="0015109A"/>
    <w:rsid w:val="001604A8"/>
    <w:rsid w:val="00185CCC"/>
    <w:rsid w:val="001875B2"/>
    <w:rsid w:val="001956CD"/>
    <w:rsid w:val="001A7B77"/>
    <w:rsid w:val="001A7CDD"/>
    <w:rsid w:val="001C02D6"/>
    <w:rsid w:val="001C27FE"/>
    <w:rsid w:val="001C3B50"/>
    <w:rsid w:val="001C486F"/>
    <w:rsid w:val="001D02DA"/>
    <w:rsid w:val="001D06CE"/>
    <w:rsid w:val="001D357D"/>
    <w:rsid w:val="001F0CED"/>
    <w:rsid w:val="001F504C"/>
    <w:rsid w:val="001F55E0"/>
    <w:rsid w:val="00200A51"/>
    <w:rsid w:val="002079CF"/>
    <w:rsid w:val="00216BE3"/>
    <w:rsid w:val="002176CF"/>
    <w:rsid w:val="00217B69"/>
    <w:rsid w:val="00221682"/>
    <w:rsid w:val="00221C82"/>
    <w:rsid w:val="0022329F"/>
    <w:rsid w:val="002313D3"/>
    <w:rsid w:val="00233A58"/>
    <w:rsid w:val="00234804"/>
    <w:rsid w:val="00234E4E"/>
    <w:rsid w:val="00243658"/>
    <w:rsid w:val="002579BA"/>
    <w:rsid w:val="00266F81"/>
    <w:rsid w:val="002759AD"/>
    <w:rsid w:val="002839CB"/>
    <w:rsid w:val="00284FEB"/>
    <w:rsid w:val="00292697"/>
    <w:rsid w:val="00293DEB"/>
    <w:rsid w:val="002A33FF"/>
    <w:rsid w:val="002B264D"/>
    <w:rsid w:val="002C3A40"/>
    <w:rsid w:val="002D065D"/>
    <w:rsid w:val="002D1AC3"/>
    <w:rsid w:val="002D5632"/>
    <w:rsid w:val="002D614D"/>
    <w:rsid w:val="002E0CB5"/>
    <w:rsid w:val="002E686A"/>
    <w:rsid w:val="00301688"/>
    <w:rsid w:val="00304749"/>
    <w:rsid w:val="0030619E"/>
    <w:rsid w:val="00306816"/>
    <w:rsid w:val="00307940"/>
    <w:rsid w:val="00313171"/>
    <w:rsid w:val="0031720C"/>
    <w:rsid w:val="003178CE"/>
    <w:rsid w:val="00320368"/>
    <w:rsid w:val="00324E4A"/>
    <w:rsid w:val="00325415"/>
    <w:rsid w:val="003334DA"/>
    <w:rsid w:val="00335F8A"/>
    <w:rsid w:val="00336FA1"/>
    <w:rsid w:val="00336FD9"/>
    <w:rsid w:val="00340EA9"/>
    <w:rsid w:val="00373DAB"/>
    <w:rsid w:val="00376DFA"/>
    <w:rsid w:val="003804D2"/>
    <w:rsid w:val="003938CC"/>
    <w:rsid w:val="003A0857"/>
    <w:rsid w:val="003A15EC"/>
    <w:rsid w:val="003A58D4"/>
    <w:rsid w:val="003A76F6"/>
    <w:rsid w:val="003B04FF"/>
    <w:rsid w:val="003C1B86"/>
    <w:rsid w:val="003C33C1"/>
    <w:rsid w:val="003C3E60"/>
    <w:rsid w:val="003C4B40"/>
    <w:rsid w:val="003E7069"/>
    <w:rsid w:val="003F4F7E"/>
    <w:rsid w:val="00403B8A"/>
    <w:rsid w:val="0040516B"/>
    <w:rsid w:val="00414C24"/>
    <w:rsid w:val="00415F8C"/>
    <w:rsid w:val="004213E6"/>
    <w:rsid w:val="0043718D"/>
    <w:rsid w:val="00450D10"/>
    <w:rsid w:val="00455B6A"/>
    <w:rsid w:val="00457744"/>
    <w:rsid w:val="00465887"/>
    <w:rsid w:val="004659BE"/>
    <w:rsid w:val="0047537D"/>
    <w:rsid w:val="004906C2"/>
    <w:rsid w:val="00493D8D"/>
    <w:rsid w:val="00495E88"/>
    <w:rsid w:val="004B0848"/>
    <w:rsid w:val="004B122F"/>
    <w:rsid w:val="004C6547"/>
    <w:rsid w:val="004D2A88"/>
    <w:rsid w:val="004D7547"/>
    <w:rsid w:val="004E3007"/>
    <w:rsid w:val="004E36A7"/>
    <w:rsid w:val="004E3834"/>
    <w:rsid w:val="004E5425"/>
    <w:rsid w:val="004F6634"/>
    <w:rsid w:val="005052D3"/>
    <w:rsid w:val="0051570C"/>
    <w:rsid w:val="0052457C"/>
    <w:rsid w:val="00534373"/>
    <w:rsid w:val="005376D1"/>
    <w:rsid w:val="0053793E"/>
    <w:rsid w:val="005459D8"/>
    <w:rsid w:val="00552ED3"/>
    <w:rsid w:val="005553F3"/>
    <w:rsid w:val="00567FBC"/>
    <w:rsid w:val="00571C6F"/>
    <w:rsid w:val="00583E10"/>
    <w:rsid w:val="005905BD"/>
    <w:rsid w:val="00594875"/>
    <w:rsid w:val="00595616"/>
    <w:rsid w:val="005A23AE"/>
    <w:rsid w:val="005A2F04"/>
    <w:rsid w:val="005A35BD"/>
    <w:rsid w:val="005A4185"/>
    <w:rsid w:val="005A51E1"/>
    <w:rsid w:val="005A5ACF"/>
    <w:rsid w:val="005A5E1C"/>
    <w:rsid w:val="005B2407"/>
    <w:rsid w:val="005C710C"/>
    <w:rsid w:val="005D0770"/>
    <w:rsid w:val="005D485D"/>
    <w:rsid w:val="005D6984"/>
    <w:rsid w:val="005E1240"/>
    <w:rsid w:val="005F3EC3"/>
    <w:rsid w:val="006131A4"/>
    <w:rsid w:val="006166F9"/>
    <w:rsid w:val="00625337"/>
    <w:rsid w:val="00626B23"/>
    <w:rsid w:val="0063647D"/>
    <w:rsid w:val="006373CC"/>
    <w:rsid w:val="00641F74"/>
    <w:rsid w:val="006479E9"/>
    <w:rsid w:val="006559D0"/>
    <w:rsid w:val="00662CDC"/>
    <w:rsid w:val="00671617"/>
    <w:rsid w:val="00672A53"/>
    <w:rsid w:val="00680F3A"/>
    <w:rsid w:val="0068337F"/>
    <w:rsid w:val="00693657"/>
    <w:rsid w:val="00697362"/>
    <w:rsid w:val="006A4CC3"/>
    <w:rsid w:val="006A59DD"/>
    <w:rsid w:val="006A6923"/>
    <w:rsid w:val="006A7568"/>
    <w:rsid w:val="006D315A"/>
    <w:rsid w:val="006D5E88"/>
    <w:rsid w:val="006D634A"/>
    <w:rsid w:val="006E345C"/>
    <w:rsid w:val="006E707C"/>
    <w:rsid w:val="006E787E"/>
    <w:rsid w:val="006E7C52"/>
    <w:rsid w:val="006E7E26"/>
    <w:rsid w:val="00701294"/>
    <w:rsid w:val="00701FFE"/>
    <w:rsid w:val="007158EB"/>
    <w:rsid w:val="00717010"/>
    <w:rsid w:val="00723C3A"/>
    <w:rsid w:val="00724BC4"/>
    <w:rsid w:val="0074041D"/>
    <w:rsid w:val="00750F3D"/>
    <w:rsid w:val="00760A7D"/>
    <w:rsid w:val="007620EE"/>
    <w:rsid w:val="007639A0"/>
    <w:rsid w:val="00780BA9"/>
    <w:rsid w:val="007849BB"/>
    <w:rsid w:val="007918A6"/>
    <w:rsid w:val="0079392B"/>
    <w:rsid w:val="007948E6"/>
    <w:rsid w:val="0079552A"/>
    <w:rsid w:val="00796E5D"/>
    <w:rsid w:val="007A0A06"/>
    <w:rsid w:val="007A4292"/>
    <w:rsid w:val="007A47F5"/>
    <w:rsid w:val="007C5199"/>
    <w:rsid w:val="007C752D"/>
    <w:rsid w:val="007C7CB4"/>
    <w:rsid w:val="007D138F"/>
    <w:rsid w:val="007E4E60"/>
    <w:rsid w:val="00811296"/>
    <w:rsid w:val="00821F92"/>
    <w:rsid w:val="00830637"/>
    <w:rsid w:val="00830E9A"/>
    <w:rsid w:val="0083465E"/>
    <w:rsid w:val="00842475"/>
    <w:rsid w:val="00852557"/>
    <w:rsid w:val="008615D7"/>
    <w:rsid w:val="008726A1"/>
    <w:rsid w:val="00872C37"/>
    <w:rsid w:val="00872F08"/>
    <w:rsid w:val="00873FF7"/>
    <w:rsid w:val="00874640"/>
    <w:rsid w:val="00875F37"/>
    <w:rsid w:val="00895C48"/>
    <w:rsid w:val="008B37AE"/>
    <w:rsid w:val="008B3C1F"/>
    <w:rsid w:val="008D2924"/>
    <w:rsid w:val="008E7AC6"/>
    <w:rsid w:val="00920FCB"/>
    <w:rsid w:val="00922C97"/>
    <w:rsid w:val="00931069"/>
    <w:rsid w:val="00936C80"/>
    <w:rsid w:val="0094526A"/>
    <w:rsid w:val="009472F2"/>
    <w:rsid w:val="00947359"/>
    <w:rsid w:val="00954BE9"/>
    <w:rsid w:val="009573E7"/>
    <w:rsid w:val="00972DBF"/>
    <w:rsid w:val="00985773"/>
    <w:rsid w:val="00991FD3"/>
    <w:rsid w:val="00994035"/>
    <w:rsid w:val="009A5C52"/>
    <w:rsid w:val="009A67B3"/>
    <w:rsid w:val="009B7EC4"/>
    <w:rsid w:val="009C2F90"/>
    <w:rsid w:val="009C5E7E"/>
    <w:rsid w:val="009D34E3"/>
    <w:rsid w:val="009E5431"/>
    <w:rsid w:val="009F3A55"/>
    <w:rsid w:val="009F52A3"/>
    <w:rsid w:val="00A22B34"/>
    <w:rsid w:val="00A360EC"/>
    <w:rsid w:val="00A37A32"/>
    <w:rsid w:val="00A41679"/>
    <w:rsid w:val="00A559A7"/>
    <w:rsid w:val="00A6564C"/>
    <w:rsid w:val="00A93FCA"/>
    <w:rsid w:val="00A94825"/>
    <w:rsid w:val="00AA62B6"/>
    <w:rsid w:val="00AB1F88"/>
    <w:rsid w:val="00AD6BF8"/>
    <w:rsid w:val="00AE1F20"/>
    <w:rsid w:val="00AF0ED9"/>
    <w:rsid w:val="00AF1ABF"/>
    <w:rsid w:val="00AF5042"/>
    <w:rsid w:val="00B16021"/>
    <w:rsid w:val="00B23C76"/>
    <w:rsid w:val="00B2654F"/>
    <w:rsid w:val="00B402DF"/>
    <w:rsid w:val="00B42F4A"/>
    <w:rsid w:val="00B51DFA"/>
    <w:rsid w:val="00B559D9"/>
    <w:rsid w:val="00B630B4"/>
    <w:rsid w:val="00B64D3F"/>
    <w:rsid w:val="00B8139C"/>
    <w:rsid w:val="00B83C96"/>
    <w:rsid w:val="00B8772D"/>
    <w:rsid w:val="00BA4E36"/>
    <w:rsid w:val="00BA5263"/>
    <w:rsid w:val="00BB03E9"/>
    <w:rsid w:val="00BB6FE0"/>
    <w:rsid w:val="00BC5FF6"/>
    <w:rsid w:val="00BD20A7"/>
    <w:rsid w:val="00BD28F0"/>
    <w:rsid w:val="00BD41DC"/>
    <w:rsid w:val="00BD566E"/>
    <w:rsid w:val="00BE5E51"/>
    <w:rsid w:val="00C00740"/>
    <w:rsid w:val="00C0464D"/>
    <w:rsid w:val="00C1396D"/>
    <w:rsid w:val="00C152B4"/>
    <w:rsid w:val="00C2485C"/>
    <w:rsid w:val="00C26F09"/>
    <w:rsid w:val="00C31147"/>
    <w:rsid w:val="00C45337"/>
    <w:rsid w:val="00C5077D"/>
    <w:rsid w:val="00C554A4"/>
    <w:rsid w:val="00C63840"/>
    <w:rsid w:val="00C85AC4"/>
    <w:rsid w:val="00C90B5F"/>
    <w:rsid w:val="00C91727"/>
    <w:rsid w:val="00C91960"/>
    <w:rsid w:val="00C93DC8"/>
    <w:rsid w:val="00C94CC2"/>
    <w:rsid w:val="00CA21A2"/>
    <w:rsid w:val="00CA4557"/>
    <w:rsid w:val="00CC033D"/>
    <w:rsid w:val="00CC0940"/>
    <w:rsid w:val="00CC2899"/>
    <w:rsid w:val="00CC3109"/>
    <w:rsid w:val="00CD00FB"/>
    <w:rsid w:val="00CD0582"/>
    <w:rsid w:val="00CD52BF"/>
    <w:rsid w:val="00CF3707"/>
    <w:rsid w:val="00CF7E46"/>
    <w:rsid w:val="00D002AB"/>
    <w:rsid w:val="00D00EAF"/>
    <w:rsid w:val="00D02732"/>
    <w:rsid w:val="00D13F0D"/>
    <w:rsid w:val="00D2249C"/>
    <w:rsid w:val="00D22714"/>
    <w:rsid w:val="00D23FBB"/>
    <w:rsid w:val="00D258C4"/>
    <w:rsid w:val="00D27F49"/>
    <w:rsid w:val="00D431F6"/>
    <w:rsid w:val="00D44D67"/>
    <w:rsid w:val="00D45291"/>
    <w:rsid w:val="00D45D00"/>
    <w:rsid w:val="00D472CD"/>
    <w:rsid w:val="00D61FCB"/>
    <w:rsid w:val="00D8070D"/>
    <w:rsid w:val="00D82239"/>
    <w:rsid w:val="00D85D12"/>
    <w:rsid w:val="00D87614"/>
    <w:rsid w:val="00D96AC2"/>
    <w:rsid w:val="00DA4D92"/>
    <w:rsid w:val="00DB217B"/>
    <w:rsid w:val="00DB2FD9"/>
    <w:rsid w:val="00DC35E5"/>
    <w:rsid w:val="00DE12FF"/>
    <w:rsid w:val="00DF6753"/>
    <w:rsid w:val="00E04537"/>
    <w:rsid w:val="00E13196"/>
    <w:rsid w:val="00E14B85"/>
    <w:rsid w:val="00E2227C"/>
    <w:rsid w:val="00E23ACC"/>
    <w:rsid w:val="00E349B4"/>
    <w:rsid w:val="00E371F1"/>
    <w:rsid w:val="00E509A5"/>
    <w:rsid w:val="00E511CC"/>
    <w:rsid w:val="00E55F8D"/>
    <w:rsid w:val="00E75709"/>
    <w:rsid w:val="00EB12D8"/>
    <w:rsid w:val="00EB261C"/>
    <w:rsid w:val="00EC64F6"/>
    <w:rsid w:val="00ED30A8"/>
    <w:rsid w:val="00EE2AA1"/>
    <w:rsid w:val="00EF45BD"/>
    <w:rsid w:val="00F016D5"/>
    <w:rsid w:val="00F17971"/>
    <w:rsid w:val="00F2187C"/>
    <w:rsid w:val="00F2289E"/>
    <w:rsid w:val="00F261E2"/>
    <w:rsid w:val="00F315FE"/>
    <w:rsid w:val="00F337A6"/>
    <w:rsid w:val="00F349C9"/>
    <w:rsid w:val="00F34CC9"/>
    <w:rsid w:val="00F36C6A"/>
    <w:rsid w:val="00F4093A"/>
    <w:rsid w:val="00F44E25"/>
    <w:rsid w:val="00F51F0C"/>
    <w:rsid w:val="00F52E59"/>
    <w:rsid w:val="00F6742B"/>
    <w:rsid w:val="00F74CFA"/>
    <w:rsid w:val="00F772F4"/>
    <w:rsid w:val="00FA28A1"/>
    <w:rsid w:val="00FD2577"/>
    <w:rsid w:val="00FE5F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A7C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6A"/>
    <w:rPr>
      <w:rFonts w:ascii="Calibri" w:eastAsia="Times New Roman" w:hAnsi="Calibri" w:cs="Times New Roman"/>
      <w:lang w:eastAsia="hr-HR"/>
    </w:rPr>
  </w:style>
  <w:style w:type="paragraph" w:styleId="Heading1">
    <w:name w:val="heading 1"/>
    <w:basedOn w:val="Normal"/>
    <w:next w:val="Normal"/>
    <w:link w:val="Heading1Char"/>
    <w:uiPriority w:val="9"/>
    <w:qFormat/>
    <w:rsid w:val="00872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F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2F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2F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2F0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2F0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2F0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2F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2F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3A58"/>
    <w:pPr>
      <w:spacing w:after="200" w:line="240" w:lineRule="auto"/>
    </w:pPr>
    <w:rPr>
      <w:i/>
      <w:iCs/>
      <w:color w:val="44546A" w:themeColor="text2"/>
      <w:sz w:val="18"/>
      <w:szCs w:val="18"/>
    </w:rPr>
  </w:style>
  <w:style w:type="paragraph" w:customStyle="1" w:styleId="box460409">
    <w:name w:val="box_460409"/>
    <w:basedOn w:val="Normal"/>
    <w:rsid w:val="00A93FCA"/>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AF1ABF"/>
    <w:pPr>
      <w:ind w:left="720"/>
      <w:contextualSpacing/>
    </w:pPr>
  </w:style>
  <w:style w:type="paragraph" w:styleId="Header">
    <w:name w:val="header"/>
    <w:basedOn w:val="Normal"/>
    <w:link w:val="HeaderChar"/>
    <w:uiPriority w:val="99"/>
    <w:unhideWhenUsed/>
    <w:rsid w:val="007939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92B"/>
    <w:rPr>
      <w:rFonts w:ascii="Calibri" w:eastAsia="Times New Roman" w:hAnsi="Calibri" w:cs="Times New Roman"/>
      <w:lang w:eastAsia="hr-HR"/>
    </w:rPr>
  </w:style>
  <w:style w:type="paragraph" w:styleId="Footer">
    <w:name w:val="footer"/>
    <w:basedOn w:val="Normal"/>
    <w:link w:val="FooterChar"/>
    <w:uiPriority w:val="99"/>
    <w:unhideWhenUsed/>
    <w:rsid w:val="007939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92B"/>
    <w:rPr>
      <w:rFonts w:ascii="Calibri" w:eastAsia="Times New Roman" w:hAnsi="Calibri" w:cs="Times New Roman"/>
      <w:lang w:eastAsia="hr-HR"/>
    </w:rPr>
  </w:style>
  <w:style w:type="character" w:customStyle="1" w:styleId="Heading2Char">
    <w:name w:val="Heading 2 Char"/>
    <w:basedOn w:val="DefaultParagraphFont"/>
    <w:link w:val="Heading2"/>
    <w:uiPriority w:val="9"/>
    <w:rsid w:val="00872F08"/>
    <w:rPr>
      <w:rFonts w:asciiTheme="majorHAnsi" w:eastAsiaTheme="majorEastAsia" w:hAnsiTheme="majorHAnsi" w:cstheme="majorBidi"/>
      <w:color w:val="2E74B5" w:themeColor="accent1" w:themeShade="BF"/>
      <w:sz w:val="26"/>
      <w:szCs w:val="26"/>
      <w:lang w:eastAsia="hr-HR"/>
    </w:rPr>
  </w:style>
  <w:style w:type="character" w:customStyle="1" w:styleId="Heading3Char">
    <w:name w:val="Heading 3 Char"/>
    <w:basedOn w:val="DefaultParagraphFont"/>
    <w:link w:val="Heading3"/>
    <w:uiPriority w:val="9"/>
    <w:rsid w:val="00872F08"/>
    <w:rPr>
      <w:rFonts w:asciiTheme="majorHAnsi" w:eastAsiaTheme="majorEastAsia" w:hAnsiTheme="majorHAnsi" w:cstheme="majorBidi"/>
      <w:color w:val="1F4D78" w:themeColor="accent1" w:themeShade="7F"/>
      <w:sz w:val="24"/>
      <w:szCs w:val="24"/>
      <w:lang w:eastAsia="hr-HR"/>
    </w:rPr>
  </w:style>
  <w:style w:type="character" w:customStyle="1" w:styleId="Heading4Char">
    <w:name w:val="Heading 4 Char"/>
    <w:basedOn w:val="DefaultParagraphFont"/>
    <w:link w:val="Heading4"/>
    <w:uiPriority w:val="9"/>
    <w:semiHidden/>
    <w:rsid w:val="00872F08"/>
    <w:rPr>
      <w:rFonts w:asciiTheme="majorHAnsi" w:eastAsiaTheme="majorEastAsia" w:hAnsiTheme="majorHAnsi" w:cstheme="majorBidi"/>
      <w:i/>
      <w:iCs/>
      <w:color w:val="2E74B5" w:themeColor="accent1" w:themeShade="BF"/>
      <w:lang w:eastAsia="hr-HR"/>
    </w:rPr>
  </w:style>
  <w:style w:type="character" w:customStyle="1" w:styleId="Heading5Char">
    <w:name w:val="Heading 5 Char"/>
    <w:basedOn w:val="DefaultParagraphFont"/>
    <w:link w:val="Heading5"/>
    <w:uiPriority w:val="9"/>
    <w:semiHidden/>
    <w:rsid w:val="00872F08"/>
    <w:rPr>
      <w:rFonts w:asciiTheme="majorHAnsi" w:eastAsiaTheme="majorEastAsia" w:hAnsiTheme="majorHAnsi" w:cstheme="majorBidi"/>
      <w:color w:val="2E74B5" w:themeColor="accent1" w:themeShade="BF"/>
      <w:lang w:eastAsia="hr-HR"/>
    </w:rPr>
  </w:style>
  <w:style w:type="character" w:customStyle="1" w:styleId="Heading6Char">
    <w:name w:val="Heading 6 Char"/>
    <w:basedOn w:val="DefaultParagraphFont"/>
    <w:link w:val="Heading6"/>
    <w:uiPriority w:val="9"/>
    <w:semiHidden/>
    <w:rsid w:val="00872F08"/>
    <w:rPr>
      <w:rFonts w:asciiTheme="majorHAnsi" w:eastAsiaTheme="majorEastAsia" w:hAnsiTheme="majorHAnsi" w:cstheme="majorBidi"/>
      <w:color w:val="1F4D78" w:themeColor="accent1" w:themeShade="7F"/>
      <w:lang w:eastAsia="hr-HR"/>
    </w:rPr>
  </w:style>
  <w:style w:type="character" w:customStyle="1" w:styleId="Heading7Char">
    <w:name w:val="Heading 7 Char"/>
    <w:basedOn w:val="DefaultParagraphFont"/>
    <w:link w:val="Heading7"/>
    <w:uiPriority w:val="9"/>
    <w:semiHidden/>
    <w:rsid w:val="00872F08"/>
    <w:rPr>
      <w:rFonts w:asciiTheme="majorHAnsi" w:eastAsiaTheme="majorEastAsia" w:hAnsiTheme="majorHAnsi" w:cstheme="majorBidi"/>
      <w:i/>
      <w:iCs/>
      <w:color w:val="1F4D78" w:themeColor="accent1" w:themeShade="7F"/>
      <w:lang w:eastAsia="hr-HR"/>
    </w:rPr>
  </w:style>
  <w:style w:type="character" w:customStyle="1" w:styleId="Heading8Char">
    <w:name w:val="Heading 8 Char"/>
    <w:basedOn w:val="DefaultParagraphFont"/>
    <w:link w:val="Heading8"/>
    <w:uiPriority w:val="9"/>
    <w:semiHidden/>
    <w:rsid w:val="00872F08"/>
    <w:rPr>
      <w:rFonts w:asciiTheme="majorHAnsi" w:eastAsiaTheme="majorEastAsia" w:hAnsiTheme="majorHAnsi" w:cstheme="majorBidi"/>
      <w:color w:val="272727" w:themeColor="text1" w:themeTint="D8"/>
      <w:sz w:val="21"/>
      <w:szCs w:val="21"/>
      <w:lang w:eastAsia="hr-HR"/>
    </w:rPr>
  </w:style>
  <w:style w:type="character" w:customStyle="1" w:styleId="Heading9Char">
    <w:name w:val="Heading 9 Char"/>
    <w:basedOn w:val="DefaultParagraphFont"/>
    <w:link w:val="Heading9"/>
    <w:uiPriority w:val="9"/>
    <w:semiHidden/>
    <w:rsid w:val="00872F08"/>
    <w:rPr>
      <w:rFonts w:asciiTheme="majorHAnsi" w:eastAsiaTheme="majorEastAsia" w:hAnsiTheme="majorHAnsi" w:cstheme="majorBidi"/>
      <w:i/>
      <w:iCs/>
      <w:color w:val="272727" w:themeColor="text1" w:themeTint="D8"/>
      <w:sz w:val="21"/>
      <w:szCs w:val="21"/>
      <w:lang w:eastAsia="hr-HR"/>
    </w:rPr>
  </w:style>
  <w:style w:type="paragraph" w:styleId="TOC1">
    <w:name w:val="toc 1"/>
    <w:basedOn w:val="Normal"/>
    <w:next w:val="Normal"/>
    <w:autoRedefine/>
    <w:uiPriority w:val="39"/>
    <w:unhideWhenUsed/>
    <w:rsid w:val="005B2407"/>
    <w:pPr>
      <w:tabs>
        <w:tab w:val="left" w:pos="440"/>
        <w:tab w:val="right" w:leader="dot" w:pos="9062"/>
      </w:tabs>
      <w:spacing w:before="120" w:after="120" w:line="360" w:lineRule="auto"/>
      <w:jc w:val="both"/>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2F08"/>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2F08"/>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872F08"/>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72F08"/>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72F08"/>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72F08"/>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72F08"/>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72F08"/>
    <w:pPr>
      <w:spacing w:after="0"/>
      <w:ind w:left="176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872F08"/>
    <w:rPr>
      <w:rFonts w:asciiTheme="majorHAnsi" w:eastAsiaTheme="majorEastAsia" w:hAnsiTheme="majorHAnsi" w:cstheme="majorBidi"/>
      <w:color w:val="2E74B5" w:themeColor="accent1" w:themeShade="BF"/>
      <w:sz w:val="32"/>
      <w:szCs w:val="32"/>
      <w:lang w:eastAsia="hr-HR"/>
    </w:rPr>
  </w:style>
  <w:style w:type="paragraph" w:styleId="TOCHeading">
    <w:name w:val="TOC Heading"/>
    <w:basedOn w:val="Heading1"/>
    <w:next w:val="Normal"/>
    <w:uiPriority w:val="39"/>
    <w:unhideWhenUsed/>
    <w:qFormat/>
    <w:rsid w:val="00872F08"/>
    <w:pPr>
      <w:outlineLvl w:val="9"/>
    </w:pPr>
  </w:style>
  <w:style w:type="character" w:styleId="Hyperlink">
    <w:name w:val="Hyperlink"/>
    <w:basedOn w:val="DefaultParagraphFont"/>
    <w:uiPriority w:val="99"/>
    <w:unhideWhenUsed/>
    <w:rsid w:val="00872F08"/>
    <w:rPr>
      <w:color w:val="0563C1" w:themeColor="hyperlink"/>
      <w:u w:val="single"/>
    </w:rPr>
  </w:style>
  <w:style w:type="paragraph" w:styleId="Subtitle">
    <w:name w:val="Subtitle"/>
    <w:basedOn w:val="Normal"/>
    <w:next w:val="Normal"/>
    <w:link w:val="SubtitleChar"/>
    <w:uiPriority w:val="11"/>
    <w:qFormat/>
    <w:rsid w:val="00872F08"/>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72F08"/>
    <w:rPr>
      <w:rFonts w:eastAsiaTheme="minorEastAsia"/>
      <w:color w:val="5A5A5A" w:themeColor="text1" w:themeTint="A5"/>
      <w:spacing w:val="15"/>
      <w:lang w:eastAsia="hr-HR"/>
    </w:rPr>
  </w:style>
  <w:style w:type="paragraph" w:styleId="BalloonText">
    <w:name w:val="Balloon Text"/>
    <w:basedOn w:val="Normal"/>
    <w:link w:val="BalloonTextChar"/>
    <w:uiPriority w:val="99"/>
    <w:semiHidden/>
    <w:unhideWhenUsed/>
    <w:rsid w:val="0041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24"/>
    <w:rPr>
      <w:rFonts w:ascii="Tahoma" w:eastAsia="Times New Roman" w:hAnsi="Tahoma" w:cs="Tahoma"/>
      <w:sz w:val="16"/>
      <w:szCs w:val="16"/>
      <w:lang w:eastAsia="hr-HR"/>
    </w:rPr>
  </w:style>
  <w:style w:type="character" w:styleId="IntenseEmphasis">
    <w:name w:val="Intense Emphasis"/>
    <w:basedOn w:val="DefaultParagraphFont"/>
    <w:uiPriority w:val="21"/>
    <w:qFormat/>
    <w:rsid w:val="00096AC9"/>
    <w:rPr>
      <w:b/>
      <w:bCs/>
      <w:i/>
      <w:iCs/>
      <w:color w:val="5B9BD5" w:themeColor="accent1"/>
    </w:rPr>
  </w:style>
  <w:style w:type="table" w:styleId="TableGrid">
    <w:name w:val="Table Grid"/>
    <w:basedOn w:val="TableNormal"/>
    <w:uiPriority w:val="39"/>
    <w:rsid w:val="00E13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409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93A"/>
    <w:rPr>
      <w:rFonts w:ascii="Calibri" w:eastAsia="Times New Roman" w:hAnsi="Calibri" w:cs="Times New Roman"/>
      <w:sz w:val="20"/>
      <w:szCs w:val="20"/>
      <w:lang w:eastAsia="hr-HR"/>
    </w:rPr>
  </w:style>
  <w:style w:type="character" w:styleId="EndnoteReference">
    <w:name w:val="endnote reference"/>
    <w:basedOn w:val="DefaultParagraphFont"/>
    <w:uiPriority w:val="99"/>
    <w:semiHidden/>
    <w:unhideWhenUsed/>
    <w:rsid w:val="00F4093A"/>
    <w:rPr>
      <w:vertAlign w:val="superscript"/>
    </w:rPr>
  </w:style>
  <w:style w:type="paragraph" w:styleId="NormalWeb">
    <w:name w:val="Normal (Web)"/>
    <w:basedOn w:val="Normal"/>
    <w:uiPriority w:val="99"/>
    <w:rsid w:val="00B23C7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6A"/>
    <w:rPr>
      <w:rFonts w:ascii="Calibri" w:eastAsia="Times New Roman" w:hAnsi="Calibri" w:cs="Times New Roman"/>
      <w:lang w:eastAsia="hr-HR"/>
    </w:rPr>
  </w:style>
  <w:style w:type="paragraph" w:styleId="Heading1">
    <w:name w:val="heading 1"/>
    <w:basedOn w:val="Normal"/>
    <w:next w:val="Normal"/>
    <w:link w:val="Heading1Char"/>
    <w:uiPriority w:val="9"/>
    <w:qFormat/>
    <w:rsid w:val="00872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F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2F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2F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2F0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2F0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2F0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2F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2F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33A58"/>
    <w:pPr>
      <w:spacing w:after="200" w:line="240" w:lineRule="auto"/>
    </w:pPr>
    <w:rPr>
      <w:i/>
      <w:iCs/>
      <w:color w:val="44546A" w:themeColor="text2"/>
      <w:sz w:val="18"/>
      <w:szCs w:val="18"/>
    </w:rPr>
  </w:style>
  <w:style w:type="paragraph" w:customStyle="1" w:styleId="box460409">
    <w:name w:val="box_460409"/>
    <w:basedOn w:val="Normal"/>
    <w:rsid w:val="00A93FCA"/>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AF1ABF"/>
    <w:pPr>
      <w:ind w:left="720"/>
      <w:contextualSpacing/>
    </w:pPr>
  </w:style>
  <w:style w:type="paragraph" w:styleId="Header">
    <w:name w:val="header"/>
    <w:basedOn w:val="Normal"/>
    <w:link w:val="HeaderChar"/>
    <w:uiPriority w:val="99"/>
    <w:unhideWhenUsed/>
    <w:rsid w:val="007939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92B"/>
    <w:rPr>
      <w:rFonts w:ascii="Calibri" w:eastAsia="Times New Roman" w:hAnsi="Calibri" w:cs="Times New Roman"/>
      <w:lang w:eastAsia="hr-HR"/>
    </w:rPr>
  </w:style>
  <w:style w:type="paragraph" w:styleId="Footer">
    <w:name w:val="footer"/>
    <w:basedOn w:val="Normal"/>
    <w:link w:val="FooterChar"/>
    <w:uiPriority w:val="99"/>
    <w:unhideWhenUsed/>
    <w:rsid w:val="007939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392B"/>
    <w:rPr>
      <w:rFonts w:ascii="Calibri" w:eastAsia="Times New Roman" w:hAnsi="Calibri" w:cs="Times New Roman"/>
      <w:lang w:eastAsia="hr-HR"/>
    </w:rPr>
  </w:style>
  <w:style w:type="character" w:customStyle="1" w:styleId="Heading2Char">
    <w:name w:val="Heading 2 Char"/>
    <w:basedOn w:val="DefaultParagraphFont"/>
    <w:link w:val="Heading2"/>
    <w:uiPriority w:val="9"/>
    <w:rsid w:val="00872F08"/>
    <w:rPr>
      <w:rFonts w:asciiTheme="majorHAnsi" w:eastAsiaTheme="majorEastAsia" w:hAnsiTheme="majorHAnsi" w:cstheme="majorBidi"/>
      <w:color w:val="2E74B5" w:themeColor="accent1" w:themeShade="BF"/>
      <w:sz w:val="26"/>
      <w:szCs w:val="26"/>
      <w:lang w:eastAsia="hr-HR"/>
    </w:rPr>
  </w:style>
  <w:style w:type="character" w:customStyle="1" w:styleId="Heading3Char">
    <w:name w:val="Heading 3 Char"/>
    <w:basedOn w:val="DefaultParagraphFont"/>
    <w:link w:val="Heading3"/>
    <w:uiPriority w:val="9"/>
    <w:rsid w:val="00872F08"/>
    <w:rPr>
      <w:rFonts w:asciiTheme="majorHAnsi" w:eastAsiaTheme="majorEastAsia" w:hAnsiTheme="majorHAnsi" w:cstheme="majorBidi"/>
      <w:color w:val="1F4D78" w:themeColor="accent1" w:themeShade="7F"/>
      <w:sz w:val="24"/>
      <w:szCs w:val="24"/>
      <w:lang w:eastAsia="hr-HR"/>
    </w:rPr>
  </w:style>
  <w:style w:type="character" w:customStyle="1" w:styleId="Heading4Char">
    <w:name w:val="Heading 4 Char"/>
    <w:basedOn w:val="DefaultParagraphFont"/>
    <w:link w:val="Heading4"/>
    <w:uiPriority w:val="9"/>
    <w:semiHidden/>
    <w:rsid w:val="00872F08"/>
    <w:rPr>
      <w:rFonts w:asciiTheme="majorHAnsi" w:eastAsiaTheme="majorEastAsia" w:hAnsiTheme="majorHAnsi" w:cstheme="majorBidi"/>
      <w:i/>
      <w:iCs/>
      <w:color w:val="2E74B5" w:themeColor="accent1" w:themeShade="BF"/>
      <w:lang w:eastAsia="hr-HR"/>
    </w:rPr>
  </w:style>
  <w:style w:type="character" w:customStyle="1" w:styleId="Heading5Char">
    <w:name w:val="Heading 5 Char"/>
    <w:basedOn w:val="DefaultParagraphFont"/>
    <w:link w:val="Heading5"/>
    <w:uiPriority w:val="9"/>
    <w:semiHidden/>
    <w:rsid w:val="00872F08"/>
    <w:rPr>
      <w:rFonts w:asciiTheme="majorHAnsi" w:eastAsiaTheme="majorEastAsia" w:hAnsiTheme="majorHAnsi" w:cstheme="majorBidi"/>
      <w:color w:val="2E74B5" w:themeColor="accent1" w:themeShade="BF"/>
      <w:lang w:eastAsia="hr-HR"/>
    </w:rPr>
  </w:style>
  <w:style w:type="character" w:customStyle="1" w:styleId="Heading6Char">
    <w:name w:val="Heading 6 Char"/>
    <w:basedOn w:val="DefaultParagraphFont"/>
    <w:link w:val="Heading6"/>
    <w:uiPriority w:val="9"/>
    <w:semiHidden/>
    <w:rsid w:val="00872F08"/>
    <w:rPr>
      <w:rFonts w:asciiTheme="majorHAnsi" w:eastAsiaTheme="majorEastAsia" w:hAnsiTheme="majorHAnsi" w:cstheme="majorBidi"/>
      <w:color w:val="1F4D78" w:themeColor="accent1" w:themeShade="7F"/>
      <w:lang w:eastAsia="hr-HR"/>
    </w:rPr>
  </w:style>
  <w:style w:type="character" w:customStyle="1" w:styleId="Heading7Char">
    <w:name w:val="Heading 7 Char"/>
    <w:basedOn w:val="DefaultParagraphFont"/>
    <w:link w:val="Heading7"/>
    <w:uiPriority w:val="9"/>
    <w:semiHidden/>
    <w:rsid w:val="00872F08"/>
    <w:rPr>
      <w:rFonts w:asciiTheme="majorHAnsi" w:eastAsiaTheme="majorEastAsia" w:hAnsiTheme="majorHAnsi" w:cstheme="majorBidi"/>
      <w:i/>
      <w:iCs/>
      <w:color w:val="1F4D78" w:themeColor="accent1" w:themeShade="7F"/>
      <w:lang w:eastAsia="hr-HR"/>
    </w:rPr>
  </w:style>
  <w:style w:type="character" w:customStyle="1" w:styleId="Heading8Char">
    <w:name w:val="Heading 8 Char"/>
    <w:basedOn w:val="DefaultParagraphFont"/>
    <w:link w:val="Heading8"/>
    <w:uiPriority w:val="9"/>
    <w:semiHidden/>
    <w:rsid w:val="00872F08"/>
    <w:rPr>
      <w:rFonts w:asciiTheme="majorHAnsi" w:eastAsiaTheme="majorEastAsia" w:hAnsiTheme="majorHAnsi" w:cstheme="majorBidi"/>
      <w:color w:val="272727" w:themeColor="text1" w:themeTint="D8"/>
      <w:sz w:val="21"/>
      <w:szCs w:val="21"/>
      <w:lang w:eastAsia="hr-HR"/>
    </w:rPr>
  </w:style>
  <w:style w:type="character" w:customStyle="1" w:styleId="Heading9Char">
    <w:name w:val="Heading 9 Char"/>
    <w:basedOn w:val="DefaultParagraphFont"/>
    <w:link w:val="Heading9"/>
    <w:uiPriority w:val="9"/>
    <w:semiHidden/>
    <w:rsid w:val="00872F08"/>
    <w:rPr>
      <w:rFonts w:asciiTheme="majorHAnsi" w:eastAsiaTheme="majorEastAsia" w:hAnsiTheme="majorHAnsi" w:cstheme="majorBidi"/>
      <w:i/>
      <w:iCs/>
      <w:color w:val="272727" w:themeColor="text1" w:themeTint="D8"/>
      <w:sz w:val="21"/>
      <w:szCs w:val="21"/>
      <w:lang w:eastAsia="hr-HR"/>
    </w:rPr>
  </w:style>
  <w:style w:type="paragraph" w:styleId="TOC1">
    <w:name w:val="toc 1"/>
    <w:basedOn w:val="Normal"/>
    <w:next w:val="Normal"/>
    <w:autoRedefine/>
    <w:uiPriority w:val="39"/>
    <w:unhideWhenUsed/>
    <w:rsid w:val="005B2407"/>
    <w:pPr>
      <w:tabs>
        <w:tab w:val="left" w:pos="440"/>
        <w:tab w:val="right" w:leader="dot" w:pos="9062"/>
      </w:tabs>
      <w:spacing w:before="120" w:after="120" w:line="360" w:lineRule="auto"/>
      <w:jc w:val="both"/>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2F08"/>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2F08"/>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872F08"/>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72F08"/>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72F08"/>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72F08"/>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72F08"/>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72F08"/>
    <w:pPr>
      <w:spacing w:after="0"/>
      <w:ind w:left="176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872F08"/>
    <w:rPr>
      <w:rFonts w:asciiTheme="majorHAnsi" w:eastAsiaTheme="majorEastAsia" w:hAnsiTheme="majorHAnsi" w:cstheme="majorBidi"/>
      <w:color w:val="2E74B5" w:themeColor="accent1" w:themeShade="BF"/>
      <w:sz w:val="32"/>
      <w:szCs w:val="32"/>
      <w:lang w:eastAsia="hr-HR"/>
    </w:rPr>
  </w:style>
  <w:style w:type="paragraph" w:styleId="TOCHeading">
    <w:name w:val="TOC Heading"/>
    <w:basedOn w:val="Heading1"/>
    <w:next w:val="Normal"/>
    <w:uiPriority w:val="39"/>
    <w:unhideWhenUsed/>
    <w:qFormat/>
    <w:rsid w:val="00872F08"/>
    <w:pPr>
      <w:outlineLvl w:val="9"/>
    </w:pPr>
  </w:style>
  <w:style w:type="character" w:styleId="Hyperlink">
    <w:name w:val="Hyperlink"/>
    <w:basedOn w:val="DefaultParagraphFont"/>
    <w:uiPriority w:val="99"/>
    <w:unhideWhenUsed/>
    <w:rsid w:val="00872F08"/>
    <w:rPr>
      <w:color w:val="0563C1" w:themeColor="hyperlink"/>
      <w:u w:val="single"/>
    </w:rPr>
  </w:style>
  <w:style w:type="paragraph" w:styleId="Subtitle">
    <w:name w:val="Subtitle"/>
    <w:basedOn w:val="Normal"/>
    <w:next w:val="Normal"/>
    <w:link w:val="SubtitleChar"/>
    <w:uiPriority w:val="11"/>
    <w:qFormat/>
    <w:rsid w:val="00872F08"/>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72F08"/>
    <w:rPr>
      <w:rFonts w:eastAsiaTheme="minorEastAsia"/>
      <w:color w:val="5A5A5A" w:themeColor="text1" w:themeTint="A5"/>
      <w:spacing w:val="15"/>
      <w:lang w:eastAsia="hr-HR"/>
    </w:rPr>
  </w:style>
  <w:style w:type="paragraph" w:styleId="BalloonText">
    <w:name w:val="Balloon Text"/>
    <w:basedOn w:val="Normal"/>
    <w:link w:val="BalloonTextChar"/>
    <w:uiPriority w:val="99"/>
    <w:semiHidden/>
    <w:unhideWhenUsed/>
    <w:rsid w:val="0041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24"/>
    <w:rPr>
      <w:rFonts w:ascii="Tahoma" w:eastAsia="Times New Roman" w:hAnsi="Tahoma" w:cs="Tahoma"/>
      <w:sz w:val="16"/>
      <w:szCs w:val="16"/>
      <w:lang w:eastAsia="hr-HR"/>
    </w:rPr>
  </w:style>
  <w:style w:type="character" w:styleId="IntenseEmphasis">
    <w:name w:val="Intense Emphasis"/>
    <w:basedOn w:val="DefaultParagraphFont"/>
    <w:uiPriority w:val="21"/>
    <w:qFormat/>
    <w:rsid w:val="00096AC9"/>
    <w:rPr>
      <w:b/>
      <w:bCs/>
      <w:i/>
      <w:iCs/>
      <w:color w:val="5B9BD5" w:themeColor="accent1"/>
    </w:rPr>
  </w:style>
  <w:style w:type="table" w:styleId="TableGrid">
    <w:name w:val="Table Grid"/>
    <w:basedOn w:val="TableNormal"/>
    <w:uiPriority w:val="39"/>
    <w:rsid w:val="00E13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409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93A"/>
    <w:rPr>
      <w:rFonts w:ascii="Calibri" w:eastAsia="Times New Roman" w:hAnsi="Calibri" w:cs="Times New Roman"/>
      <w:sz w:val="20"/>
      <w:szCs w:val="20"/>
      <w:lang w:eastAsia="hr-HR"/>
    </w:rPr>
  </w:style>
  <w:style w:type="character" w:styleId="EndnoteReference">
    <w:name w:val="endnote reference"/>
    <w:basedOn w:val="DefaultParagraphFont"/>
    <w:uiPriority w:val="99"/>
    <w:semiHidden/>
    <w:unhideWhenUsed/>
    <w:rsid w:val="00F4093A"/>
    <w:rPr>
      <w:vertAlign w:val="superscript"/>
    </w:rPr>
  </w:style>
  <w:style w:type="paragraph" w:styleId="NormalWeb">
    <w:name w:val="Normal (Web)"/>
    <w:basedOn w:val="Normal"/>
    <w:uiPriority w:val="99"/>
    <w:rsid w:val="00B23C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7908">
      <w:bodyDiv w:val="1"/>
      <w:marLeft w:val="0"/>
      <w:marRight w:val="0"/>
      <w:marTop w:val="0"/>
      <w:marBottom w:val="0"/>
      <w:divBdr>
        <w:top w:val="none" w:sz="0" w:space="0" w:color="auto"/>
        <w:left w:val="none" w:sz="0" w:space="0" w:color="auto"/>
        <w:bottom w:val="none" w:sz="0" w:space="0" w:color="auto"/>
        <w:right w:val="none" w:sz="0" w:space="0" w:color="auto"/>
      </w:divBdr>
    </w:div>
    <w:div w:id="788859828">
      <w:bodyDiv w:val="1"/>
      <w:marLeft w:val="0"/>
      <w:marRight w:val="0"/>
      <w:marTop w:val="0"/>
      <w:marBottom w:val="0"/>
      <w:divBdr>
        <w:top w:val="none" w:sz="0" w:space="0" w:color="auto"/>
        <w:left w:val="none" w:sz="0" w:space="0" w:color="auto"/>
        <w:bottom w:val="none" w:sz="0" w:space="0" w:color="auto"/>
        <w:right w:val="none" w:sz="0" w:space="0" w:color="auto"/>
      </w:divBdr>
    </w:div>
    <w:div w:id="957492363">
      <w:bodyDiv w:val="1"/>
      <w:marLeft w:val="0"/>
      <w:marRight w:val="0"/>
      <w:marTop w:val="0"/>
      <w:marBottom w:val="0"/>
      <w:divBdr>
        <w:top w:val="none" w:sz="0" w:space="0" w:color="auto"/>
        <w:left w:val="none" w:sz="0" w:space="0" w:color="auto"/>
        <w:bottom w:val="none" w:sz="0" w:space="0" w:color="auto"/>
        <w:right w:val="none" w:sz="0" w:space="0" w:color="auto"/>
      </w:divBdr>
    </w:div>
    <w:div w:id="1045372143">
      <w:bodyDiv w:val="1"/>
      <w:marLeft w:val="0"/>
      <w:marRight w:val="0"/>
      <w:marTop w:val="0"/>
      <w:marBottom w:val="0"/>
      <w:divBdr>
        <w:top w:val="none" w:sz="0" w:space="0" w:color="auto"/>
        <w:left w:val="none" w:sz="0" w:space="0" w:color="auto"/>
        <w:bottom w:val="none" w:sz="0" w:space="0" w:color="auto"/>
        <w:right w:val="none" w:sz="0" w:space="0" w:color="auto"/>
      </w:divBdr>
    </w:div>
    <w:div w:id="14332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zbaranj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barChart>
        <c:barDir val="col"/>
        <c:grouping val="clustered"/>
        <c:varyColors val="0"/>
        <c:ser>
          <c:idx val="0"/>
          <c:order val="0"/>
          <c:tx>
            <c:strRef>
              <c:f>Sheet1!$B$1</c:f>
              <c:strCache>
                <c:ptCount val="1"/>
                <c:pt idx="0">
                  <c:v>Dolasci 2022.</c:v>
                </c:pt>
              </c:strCache>
            </c:strRef>
          </c:tx>
          <c:invertIfNegative val="0"/>
          <c:cat>
            <c:strRef>
              <c:f>Sheet1!$A$2:$A$4</c:f>
              <c:strCache>
                <c:ptCount val="3"/>
                <c:pt idx="0">
                  <c:v>Domaći</c:v>
                </c:pt>
                <c:pt idx="1">
                  <c:v>Strani</c:v>
                </c:pt>
                <c:pt idx="2">
                  <c:v>Ukupno</c:v>
                </c:pt>
              </c:strCache>
            </c:strRef>
          </c:cat>
          <c:val>
            <c:numRef>
              <c:f>Sheet1!$B$2:$B$4</c:f>
              <c:numCache>
                <c:formatCode>#,##0</c:formatCode>
                <c:ptCount val="3"/>
                <c:pt idx="0">
                  <c:v>6902</c:v>
                </c:pt>
                <c:pt idx="1">
                  <c:v>6117</c:v>
                </c:pt>
                <c:pt idx="2">
                  <c:v>13019</c:v>
                </c:pt>
              </c:numCache>
            </c:numRef>
          </c:val>
          <c:extLst xmlns:c16r2="http://schemas.microsoft.com/office/drawing/2015/06/chart">
            <c:ext xmlns:c16="http://schemas.microsoft.com/office/drawing/2014/chart" uri="{C3380CC4-5D6E-409C-BE32-E72D297353CC}">
              <c16:uniqueId val="{00000000-43D6-49A3-868A-AD8C604E733B}"/>
            </c:ext>
          </c:extLst>
        </c:ser>
        <c:ser>
          <c:idx val="1"/>
          <c:order val="1"/>
          <c:tx>
            <c:strRef>
              <c:f>Sheet1!$C$1</c:f>
              <c:strCache>
                <c:ptCount val="1"/>
                <c:pt idx="0">
                  <c:v>Dolasci 2023.</c:v>
                </c:pt>
              </c:strCache>
            </c:strRef>
          </c:tx>
          <c:invertIfNegative val="0"/>
          <c:cat>
            <c:strRef>
              <c:f>Sheet1!$A$2:$A$4</c:f>
              <c:strCache>
                <c:ptCount val="3"/>
                <c:pt idx="0">
                  <c:v>Domaći</c:v>
                </c:pt>
                <c:pt idx="1">
                  <c:v>Strani</c:v>
                </c:pt>
                <c:pt idx="2">
                  <c:v>Ukupno</c:v>
                </c:pt>
              </c:strCache>
            </c:strRef>
          </c:cat>
          <c:val>
            <c:numRef>
              <c:f>Sheet1!$C$2:$C$4</c:f>
              <c:numCache>
                <c:formatCode>#,##0</c:formatCode>
                <c:ptCount val="3"/>
                <c:pt idx="0">
                  <c:v>7498</c:v>
                </c:pt>
                <c:pt idx="1">
                  <c:v>5397</c:v>
                </c:pt>
                <c:pt idx="2">
                  <c:v>12895</c:v>
                </c:pt>
              </c:numCache>
            </c:numRef>
          </c:val>
          <c:extLst xmlns:c16r2="http://schemas.microsoft.com/office/drawing/2015/06/chart">
            <c:ext xmlns:c16="http://schemas.microsoft.com/office/drawing/2014/chart" uri="{C3380CC4-5D6E-409C-BE32-E72D297353CC}">
              <c16:uniqueId val="{00000001-43D6-49A3-868A-AD8C604E733B}"/>
            </c:ext>
          </c:extLst>
        </c:ser>
        <c:dLbls>
          <c:showLegendKey val="0"/>
          <c:showVal val="0"/>
          <c:showCatName val="0"/>
          <c:showSerName val="0"/>
          <c:showPercent val="0"/>
          <c:showBubbleSize val="0"/>
        </c:dLbls>
        <c:gapWidth val="150"/>
        <c:axId val="182068352"/>
        <c:axId val="182069888"/>
      </c:barChart>
      <c:catAx>
        <c:axId val="182068352"/>
        <c:scaling>
          <c:orientation val="minMax"/>
        </c:scaling>
        <c:delete val="0"/>
        <c:axPos val="b"/>
        <c:numFmt formatCode="General" sourceLinked="0"/>
        <c:majorTickMark val="out"/>
        <c:minorTickMark val="none"/>
        <c:tickLblPos val="nextTo"/>
        <c:crossAx val="182069888"/>
        <c:crosses val="autoZero"/>
        <c:auto val="1"/>
        <c:lblAlgn val="ctr"/>
        <c:lblOffset val="100"/>
        <c:noMultiLvlLbl val="0"/>
      </c:catAx>
      <c:valAx>
        <c:axId val="182069888"/>
        <c:scaling>
          <c:orientation val="minMax"/>
        </c:scaling>
        <c:delete val="0"/>
        <c:axPos val="l"/>
        <c:majorGridlines/>
        <c:numFmt formatCode="#,##0" sourceLinked="1"/>
        <c:majorTickMark val="out"/>
        <c:minorTickMark val="none"/>
        <c:tickLblPos val="nextTo"/>
        <c:crossAx val="182068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Noćenja 2022.</c:v>
                </c:pt>
              </c:strCache>
            </c:strRef>
          </c:tx>
          <c:invertIfNegative val="0"/>
          <c:cat>
            <c:strRef>
              <c:f>Sheet1!$A$2:$A$4</c:f>
              <c:strCache>
                <c:ptCount val="3"/>
                <c:pt idx="0">
                  <c:v>Domaći</c:v>
                </c:pt>
                <c:pt idx="1">
                  <c:v>Strani</c:v>
                </c:pt>
                <c:pt idx="2">
                  <c:v>Ukupno</c:v>
                </c:pt>
              </c:strCache>
            </c:strRef>
          </c:cat>
          <c:val>
            <c:numRef>
              <c:f>Sheet1!$B$2:$B$4</c:f>
              <c:numCache>
                <c:formatCode>#,##0</c:formatCode>
                <c:ptCount val="3"/>
                <c:pt idx="0">
                  <c:v>12808</c:v>
                </c:pt>
                <c:pt idx="1">
                  <c:v>11138</c:v>
                </c:pt>
                <c:pt idx="2">
                  <c:v>23946</c:v>
                </c:pt>
              </c:numCache>
            </c:numRef>
          </c:val>
          <c:extLst xmlns:c16r2="http://schemas.microsoft.com/office/drawing/2015/06/chart">
            <c:ext xmlns:c16="http://schemas.microsoft.com/office/drawing/2014/chart" uri="{C3380CC4-5D6E-409C-BE32-E72D297353CC}">
              <c16:uniqueId val="{00000000-EBB4-4629-BC1E-C997B7723933}"/>
            </c:ext>
          </c:extLst>
        </c:ser>
        <c:ser>
          <c:idx val="1"/>
          <c:order val="1"/>
          <c:tx>
            <c:strRef>
              <c:f>Sheet1!$C$1</c:f>
              <c:strCache>
                <c:ptCount val="1"/>
                <c:pt idx="0">
                  <c:v>Noćenja 2023.</c:v>
                </c:pt>
              </c:strCache>
            </c:strRef>
          </c:tx>
          <c:invertIfNegative val="0"/>
          <c:cat>
            <c:strRef>
              <c:f>Sheet1!$A$2:$A$4</c:f>
              <c:strCache>
                <c:ptCount val="3"/>
                <c:pt idx="0">
                  <c:v>Domaći</c:v>
                </c:pt>
                <c:pt idx="1">
                  <c:v>Strani</c:v>
                </c:pt>
                <c:pt idx="2">
                  <c:v>Ukupno</c:v>
                </c:pt>
              </c:strCache>
            </c:strRef>
          </c:cat>
          <c:val>
            <c:numRef>
              <c:f>Sheet1!$C$2:$C$4</c:f>
              <c:numCache>
                <c:formatCode>#,##0</c:formatCode>
                <c:ptCount val="3"/>
                <c:pt idx="0">
                  <c:v>14081</c:v>
                </c:pt>
                <c:pt idx="1">
                  <c:v>11547</c:v>
                </c:pt>
                <c:pt idx="2">
                  <c:v>25628</c:v>
                </c:pt>
              </c:numCache>
            </c:numRef>
          </c:val>
          <c:extLst xmlns:c16r2="http://schemas.microsoft.com/office/drawing/2015/06/chart">
            <c:ext xmlns:c16="http://schemas.microsoft.com/office/drawing/2014/chart" uri="{C3380CC4-5D6E-409C-BE32-E72D297353CC}">
              <c16:uniqueId val="{00000001-EBB4-4629-BC1E-C997B7723933}"/>
            </c:ext>
          </c:extLst>
        </c:ser>
        <c:dLbls>
          <c:showLegendKey val="0"/>
          <c:showVal val="0"/>
          <c:showCatName val="0"/>
          <c:showSerName val="0"/>
          <c:showPercent val="0"/>
          <c:showBubbleSize val="0"/>
        </c:dLbls>
        <c:gapWidth val="150"/>
        <c:axId val="149635072"/>
        <c:axId val="149636608"/>
      </c:barChart>
      <c:catAx>
        <c:axId val="149635072"/>
        <c:scaling>
          <c:orientation val="minMax"/>
        </c:scaling>
        <c:delete val="0"/>
        <c:axPos val="b"/>
        <c:numFmt formatCode="General" sourceLinked="0"/>
        <c:majorTickMark val="out"/>
        <c:minorTickMark val="none"/>
        <c:tickLblPos val="nextTo"/>
        <c:crossAx val="149636608"/>
        <c:crosses val="autoZero"/>
        <c:auto val="1"/>
        <c:lblAlgn val="ctr"/>
        <c:lblOffset val="100"/>
        <c:noMultiLvlLbl val="0"/>
      </c:catAx>
      <c:valAx>
        <c:axId val="149636608"/>
        <c:scaling>
          <c:orientation val="minMax"/>
        </c:scaling>
        <c:delete val="0"/>
        <c:axPos val="l"/>
        <c:majorGridlines/>
        <c:numFmt formatCode="#,##0" sourceLinked="1"/>
        <c:majorTickMark val="out"/>
        <c:minorTickMark val="none"/>
        <c:tickLblPos val="nextTo"/>
        <c:crossAx val="149635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Dolasci 2022.</c:v>
                </c:pt>
              </c:strCache>
            </c:strRef>
          </c:tx>
          <c:invertIfNegative val="0"/>
          <c:cat>
            <c:strRef>
              <c:f>Sheet1!$A$2:$A$11</c:f>
              <c:strCache>
                <c:ptCount val="10"/>
                <c:pt idx="0">
                  <c:v>Hrvatska</c:v>
                </c:pt>
                <c:pt idx="1">
                  <c:v>Njemačka</c:v>
                </c:pt>
                <c:pt idx="2">
                  <c:v>Mađarska</c:v>
                </c:pt>
                <c:pt idx="3">
                  <c:v>SAD</c:v>
                </c:pt>
                <c:pt idx="4">
                  <c:v>Poljska</c:v>
                </c:pt>
                <c:pt idx="5">
                  <c:v>Austrija</c:v>
                </c:pt>
                <c:pt idx="6">
                  <c:v>Slovenija</c:v>
                </c:pt>
                <c:pt idx="7">
                  <c:v>Češka</c:v>
                </c:pt>
                <c:pt idx="8">
                  <c:v>Srbija</c:v>
                </c:pt>
                <c:pt idx="9">
                  <c:v>UK</c:v>
                </c:pt>
              </c:strCache>
            </c:strRef>
          </c:cat>
          <c:val>
            <c:numRef>
              <c:f>Sheet1!$B$2:$B$11</c:f>
              <c:numCache>
                <c:formatCode>#,##0</c:formatCode>
                <c:ptCount val="10"/>
                <c:pt idx="0">
                  <c:v>6902</c:v>
                </c:pt>
                <c:pt idx="1">
                  <c:v>529</c:v>
                </c:pt>
                <c:pt idx="2">
                  <c:v>1153</c:v>
                </c:pt>
                <c:pt idx="3">
                  <c:v>1501</c:v>
                </c:pt>
                <c:pt idx="4" formatCode="General">
                  <c:v>538</c:v>
                </c:pt>
                <c:pt idx="5" formatCode="General">
                  <c:v>220</c:v>
                </c:pt>
                <c:pt idx="6" formatCode="General">
                  <c:v>327</c:v>
                </c:pt>
                <c:pt idx="7" formatCode="General">
                  <c:v>154</c:v>
                </c:pt>
                <c:pt idx="8" formatCode="General">
                  <c:v>292</c:v>
                </c:pt>
                <c:pt idx="9" formatCode="General">
                  <c:v>37</c:v>
                </c:pt>
              </c:numCache>
            </c:numRef>
          </c:val>
          <c:extLst xmlns:c16r2="http://schemas.microsoft.com/office/drawing/2015/06/chart">
            <c:ext xmlns:c16="http://schemas.microsoft.com/office/drawing/2014/chart" uri="{C3380CC4-5D6E-409C-BE32-E72D297353CC}">
              <c16:uniqueId val="{00000000-409F-4A91-A85C-C1C4ED940DDF}"/>
            </c:ext>
          </c:extLst>
        </c:ser>
        <c:ser>
          <c:idx val="1"/>
          <c:order val="1"/>
          <c:tx>
            <c:strRef>
              <c:f>Sheet1!$C$1</c:f>
              <c:strCache>
                <c:ptCount val="1"/>
                <c:pt idx="0">
                  <c:v>Dolasci 2023.</c:v>
                </c:pt>
              </c:strCache>
            </c:strRef>
          </c:tx>
          <c:invertIfNegative val="0"/>
          <c:cat>
            <c:strRef>
              <c:f>Sheet1!$A$2:$A$11</c:f>
              <c:strCache>
                <c:ptCount val="10"/>
                <c:pt idx="0">
                  <c:v>Hrvatska</c:v>
                </c:pt>
                <c:pt idx="1">
                  <c:v>Njemačka</c:v>
                </c:pt>
                <c:pt idx="2">
                  <c:v>Mađarska</c:v>
                </c:pt>
                <c:pt idx="3">
                  <c:v>SAD</c:v>
                </c:pt>
                <c:pt idx="4">
                  <c:v>Poljska</c:v>
                </c:pt>
                <c:pt idx="5">
                  <c:v>Austrija</c:v>
                </c:pt>
                <c:pt idx="6">
                  <c:v>Slovenija</c:v>
                </c:pt>
                <c:pt idx="7">
                  <c:v>Češka</c:v>
                </c:pt>
                <c:pt idx="8">
                  <c:v>Srbija</c:v>
                </c:pt>
                <c:pt idx="9">
                  <c:v>UK</c:v>
                </c:pt>
              </c:strCache>
            </c:strRef>
          </c:cat>
          <c:val>
            <c:numRef>
              <c:f>Sheet1!$C$2:$C$11</c:f>
              <c:numCache>
                <c:formatCode>#,##0</c:formatCode>
                <c:ptCount val="10"/>
                <c:pt idx="0">
                  <c:v>7498</c:v>
                </c:pt>
                <c:pt idx="1">
                  <c:v>552</c:v>
                </c:pt>
                <c:pt idx="2">
                  <c:v>1015</c:v>
                </c:pt>
                <c:pt idx="3" formatCode="General">
                  <c:v>998</c:v>
                </c:pt>
                <c:pt idx="4" formatCode="General">
                  <c:v>401</c:v>
                </c:pt>
                <c:pt idx="5" formatCode="General">
                  <c:v>234</c:v>
                </c:pt>
                <c:pt idx="6" formatCode="General">
                  <c:v>323</c:v>
                </c:pt>
                <c:pt idx="7" formatCode="General">
                  <c:v>179</c:v>
                </c:pt>
                <c:pt idx="8" formatCode="General">
                  <c:v>265</c:v>
                </c:pt>
                <c:pt idx="9" formatCode="General">
                  <c:v>109</c:v>
                </c:pt>
              </c:numCache>
            </c:numRef>
          </c:val>
          <c:extLst xmlns:c16r2="http://schemas.microsoft.com/office/drawing/2015/06/chart">
            <c:ext xmlns:c16="http://schemas.microsoft.com/office/drawing/2014/chart" uri="{C3380CC4-5D6E-409C-BE32-E72D297353CC}">
              <c16:uniqueId val="{00000001-409F-4A91-A85C-C1C4ED940DDF}"/>
            </c:ext>
          </c:extLst>
        </c:ser>
        <c:dLbls>
          <c:showLegendKey val="0"/>
          <c:showVal val="0"/>
          <c:showCatName val="0"/>
          <c:showSerName val="0"/>
          <c:showPercent val="0"/>
          <c:showBubbleSize val="0"/>
        </c:dLbls>
        <c:gapWidth val="150"/>
        <c:axId val="182143616"/>
        <c:axId val="182149504"/>
      </c:barChart>
      <c:catAx>
        <c:axId val="182143616"/>
        <c:scaling>
          <c:orientation val="minMax"/>
        </c:scaling>
        <c:delete val="0"/>
        <c:axPos val="b"/>
        <c:numFmt formatCode="General" sourceLinked="0"/>
        <c:majorTickMark val="out"/>
        <c:minorTickMark val="none"/>
        <c:tickLblPos val="nextTo"/>
        <c:crossAx val="182149504"/>
        <c:crosses val="autoZero"/>
        <c:auto val="1"/>
        <c:lblAlgn val="ctr"/>
        <c:lblOffset val="100"/>
        <c:noMultiLvlLbl val="0"/>
      </c:catAx>
      <c:valAx>
        <c:axId val="182149504"/>
        <c:scaling>
          <c:orientation val="minMax"/>
        </c:scaling>
        <c:delete val="0"/>
        <c:axPos val="l"/>
        <c:majorGridlines/>
        <c:numFmt formatCode="#,##0" sourceLinked="1"/>
        <c:majorTickMark val="out"/>
        <c:minorTickMark val="none"/>
        <c:tickLblPos val="nextTo"/>
        <c:crossAx val="182143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2022. dolasci ukupno</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Sheet1!$B$2:$B$13</c:f>
              <c:numCache>
                <c:formatCode>General</c:formatCode>
                <c:ptCount val="12"/>
                <c:pt idx="0">
                  <c:v>326</c:v>
                </c:pt>
                <c:pt idx="1">
                  <c:v>567</c:v>
                </c:pt>
                <c:pt idx="2">
                  <c:v>632</c:v>
                </c:pt>
                <c:pt idx="3">
                  <c:v>954</c:v>
                </c:pt>
                <c:pt idx="4" formatCode="#,##0">
                  <c:v>1697</c:v>
                </c:pt>
                <c:pt idx="5" formatCode="#,##0">
                  <c:v>1807</c:v>
                </c:pt>
                <c:pt idx="6">
                  <c:v>975</c:v>
                </c:pt>
                <c:pt idx="7" formatCode="#,##0">
                  <c:v>1216</c:v>
                </c:pt>
                <c:pt idx="8" formatCode="#,##0">
                  <c:v>1705</c:v>
                </c:pt>
                <c:pt idx="9" formatCode="#,##0">
                  <c:v>1356</c:v>
                </c:pt>
                <c:pt idx="10" formatCode="#,##0">
                  <c:v>1030</c:v>
                </c:pt>
                <c:pt idx="11" formatCode="#,##0">
                  <c:v>754</c:v>
                </c:pt>
              </c:numCache>
            </c:numRef>
          </c:val>
          <c:extLst xmlns:c16r2="http://schemas.microsoft.com/office/drawing/2015/06/chart">
            <c:ext xmlns:c16="http://schemas.microsoft.com/office/drawing/2014/chart" uri="{C3380CC4-5D6E-409C-BE32-E72D297353CC}">
              <c16:uniqueId val="{00000000-CCD7-4FED-A4FF-F7CBE6B2660B}"/>
            </c:ext>
          </c:extLst>
        </c:ser>
        <c:ser>
          <c:idx val="1"/>
          <c:order val="1"/>
          <c:tx>
            <c:strRef>
              <c:f>Sheet1!$C$1</c:f>
              <c:strCache>
                <c:ptCount val="1"/>
                <c:pt idx="0">
                  <c:v>2022. dolasci strani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Sheet1!$C$2:$C$13</c:f>
              <c:numCache>
                <c:formatCode>General</c:formatCode>
                <c:ptCount val="12"/>
                <c:pt idx="0">
                  <c:v>96</c:v>
                </c:pt>
                <c:pt idx="1">
                  <c:v>80</c:v>
                </c:pt>
                <c:pt idx="2">
                  <c:v>191</c:v>
                </c:pt>
                <c:pt idx="3">
                  <c:v>505</c:v>
                </c:pt>
                <c:pt idx="4">
                  <c:v>941</c:v>
                </c:pt>
                <c:pt idx="5" formatCode="#,##0">
                  <c:v>1061</c:v>
                </c:pt>
                <c:pt idx="6">
                  <c:v>632</c:v>
                </c:pt>
                <c:pt idx="7">
                  <c:v>761</c:v>
                </c:pt>
                <c:pt idx="8">
                  <c:v>944</c:v>
                </c:pt>
                <c:pt idx="9">
                  <c:v>507</c:v>
                </c:pt>
                <c:pt idx="10">
                  <c:v>214</c:v>
                </c:pt>
                <c:pt idx="11">
                  <c:v>185</c:v>
                </c:pt>
              </c:numCache>
            </c:numRef>
          </c:val>
          <c:extLst xmlns:c16r2="http://schemas.microsoft.com/office/drawing/2015/06/chart">
            <c:ext xmlns:c16="http://schemas.microsoft.com/office/drawing/2014/chart" uri="{C3380CC4-5D6E-409C-BE32-E72D297353CC}">
              <c16:uniqueId val="{00000001-CCD7-4FED-A4FF-F7CBE6B2660B}"/>
            </c:ext>
          </c:extLst>
        </c:ser>
        <c:ser>
          <c:idx val="2"/>
          <c:order val="2"/>
          <c:tx>
            <c:strRef>
              <c:f>Sheet1!$D$1</c:f>
              <c:strCache>
                <c:ptCount val="1"/>
                <c:pt idx="0">
                  <c:v>2022. dolasci domaći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Sheet1!$D$2:$D$13</c:f>
              <c:numCache>
                <c:formatCode>General</c:formatCode>
                <c:ptCount val="12"/>
                <c:pt idx="0">
                  <c:v>230</c:v>
                </c:pt>
                <c:pt idx="1">
                  <c:v>487</c:v>
                </c:pt>
                <c:pt idx="2">
                  <c:v>441</c:v>
                </c:pt>
                <c:pt idx="3">
                  <c:v>449</c:v>
                </c:pt>
                <c:pt idx="4">
                  <c:v>756</c:v>
                </c:pt>
                <c:pt idx="5">
                  <c:v>746</c:v>
                </c:pt>
                <c:pt idx="6">
                  <c:v>343</c:v>
                </c:pt>
                <c:pt idx="7">
                  <c:v>455</c:v>
                </c:pt>
                <c:pt idx="8">
                  <c:v>761</c:v>
                </c:pt>
                <c:pt idx="9">
                  <c:v>849</c:v>
                </c:pt>
                <c:pt idx="10">
                  <c:v>816</c:v>
                </c:pt>
                <c:pt idx="11">
                  <c:v>569</c:v>
                </c:pt>
              </c:numCache>
            </c:numRef>
          </c:val>
          <c:extLst xmlns:c16r2="http://schemas.microsoft.com/office/drawing/2015/06/chart">
            <c:ext xmlns:c16="http://schemas.microsoft.com/office/drawing/2014/chart" uri="{C3380CC4-5D6E-409C-BE32-E72D297353CC}">
              <c16:uniqueId val="{00000002-CCD7-4FED-A4FF-F7CBE6B2660B}"/>
            </c:ext>
          </c:extLst>
        </c:ser>
        <c:ser>
          <c:idx val="3"/>
          <c:order val="3"/>
          <c:tx>
            <c:strRef>
              <c:f>Sheet1!$E$1</c:f>
              <c:strCache>
                <c:ptCount val="1"/>
                <c:pt idx="0">
                  <c:v>2023. dolasci ukupno</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Sheet1!$E$2:$E$13</c:f>
              <c:numCache>
                <c:formatCode>General</c:formatCode>
                <c:ptCount val="12"/>
                <c:pt idx="0">
                  <c:v>498</c:v>
                </c:pt>
                <c:pt idx="1">
                  <c:v>428</c:v>
                </c:pt>
                <c:pt idx="2">
                  <c:v>882</c:v>
                </c:pt>
                <c:pt idx="3" formatCode="#,##0">
                  <c:v>1400</c:v>
                </c:pt>
                <c:pt idx="4" formatCode="#,##0">
                  <c:v>1367</c:v>
                </c:pt>
                <c:pt idx="5" formatCode="#,##0">
                  <c:v>1279</c:v>
                </c:pt>
                <c:pt idx="6">
                  <c:v>843</c:v>
                </c:pt>
                <c:pt idx="7" formatCode="#,##0">
                  <c:v>1090</c:v>
                </c:pt>
                <c:pt idx="8" formatCode="#,##0">
                  <c:v>1515</c:v>
                </c:pt>
                <c:pt idx="9" formatCode="#,##0">
                  <c:v>1511</c:v>
                </c:pt>
                <c:pt idx="10" formatCode="#,##0">
                  <c:v>1393</c:v>
                </c:pt>
                <c:pt idx="11" formatCode="#,##0">
                  <c:v>689</c:v>
                </c:pt>
              </c:numCache>
            </c:numRef>
          </c:val>
          <c:extLst xmlns:c16r2="http://schemas.microsoft.com/office/drawing/2015/06/chart">
            <c:ext xmlns:c16="http://schemas.microsoft.com/office/drawing/2014/chart" uri="{C3380CC4-5D6E-409C-BE32-E72D297353CC}">
              <c16:uniqueId val="{00000003-CCD7-4FED-A4FF-F7CBE6B2660B}"/>
            </c:ext>
          </c:extLst>
        </c:ser>
        <c:ser>
          <c:idx val="4"/>
          <c:order val="4"/>
          <c:tx>
            <c:strRef>
              <c:f>Sheet1!$F$1</c:f>
              <c:strCache>
                <c:ptCount val="1"/>
                <c:pt idx="0">
                  <c:v>2023. dolasci strani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Sheet1!$F$2:$F$13</c:f>
              <c:numCache>
                <c:formatCode>General</c:formatCode>
                <c:ptCount val="12"/>
                <c:pt idx="0">
                  <c:v>170</c:v>
                </c:pt>
                <c:pt idx="1">
                  <c:v>100</c:v>
                </c:pt>
                <c:pt idx="2">
                  <c:v>502</c:v>
                </c:pt>
                <c:pt idx="3">
                  <c:v>703</c:v>
                </c:pt>
                <c:pt idx="4">
                  <c:v>654</c:v>
                </c:pt>
                <c:pt idx="5">
                  <c:v>579</c:v>
                </c:pt>
                <c:pt idx="6">
                  <c:v>522</c:v>
                </c:pt>
                <c:pt idx="7">
                  <c:v>664</c:v>
                </c:pt>
                <c:pt idx="8">
                  <c:v>671</c:v>
                </c:pt>
                <c:pt idx="9">
                  <c:v>467</c:v>
                </c:pt>
                <c:pt idx="10">
                  <c:v>209</c:v>
                </c:pt>
                <c:pt idx="11">
                  <c:v>156</c:v>
                </c:pt>
              </c:numCache>
            </c:numRef>
          </c:val>
          <c:extLst xmlns:c16r2="http://schemas.microsoft.com/office/drawing/2015/06/chart">
            <c:ext xmlns:c16="http://schemas.microsoft.com/office/drawing/2014/chart" uri="{C3380CC4-5D6E-409C-BE32-E72D297353CC}">
              <c16:uniqueId val="{00000004-CCD7-4FED-A4FF-F7CBE6B2660B}"/>
            </c:ext>
          </c:extLst>
        </c:ser>
        <c:ser>
          <c:idx val="5"/>
          <c:order val="5"/>
          <c:tx>
            <c:strRef>
              <c:f>Sheet1!$G$1</c:f>
              <c:strCache>
                <c:ptCount val="1"/>
                <c:pt idx="0">
                  <c:v>2023. dolasci domaći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Sheet1!$G$2:$G$13</c:f>
              <c:numCache>
                <c:formatCode>General</c:formatCode>
                <c:ptCount val="12"/>
                <c:pt idx="0">
                  <c:v>328</c:v>
                </c:pt>
                <c:pt idx="1">
                  <c:v>328</c:v>
                </c:pt>
                <c:pt idx="2">
                  <c:v>380</c:v>
                </c:pt>
                <c:pt idx="3">
                  <c:v>697</c:v>
                </c:pt>
                <c:pt idx="4">
                  <c:v>713</c:v>
                </c:pt>
                <c:pt idx="5">
                  <c:v>700</c:v>
                </c:pt>
                <c:pt idx="6">
                  <c:v>321</c:v>
                </c:pt>
                <c:pt idx="7">
                  <c:v>426</c:v>
                </c:pt>
                <c:pt idx="8">
                  <c:v>844</c:v>
                </c:pt>
                <c:pt idx="9" formatCode="#,##0">
                  <c:v>1044</c:v>
                </c:pt>
                <c:pt idx="10" formatCode="#,##0">
                  <c:v>1184</c:v>
                </c:pt>
                <c:pt idx="11" formatCode="#,##0">
                  <c:v>533</c:v>
                </c:pt>
              </c:numCache>
            </c:numRef>
          </c:val>
          <c:extLst xmlns:c16r2="http://schemas.microsoft.com/office/drawing/2015/06/chart">
            <c:ext xmlns:c16="http://schemas.microsoft.com/office/drawing/2014/chart" uri="{C3380CC4-5D6E-409C-BE32-E72D297353CC}">
              <c16:uniqueId val="{00000005-CCD7-4FED-A4FF-F7CBE6B2660B}"/>
            </c:ext>
          </c:extLst>
        </c:ser>
        <c:dLbls>
          <c:showLegendKey val="0"/>
          <c:showVal val="0"/>
          <c:showCatName val="0"/>
          <c:showSerName val="0"/>
          <c:showPercent val="0"/>
          <c:showBubbleSize val="0"/>
        </c:dLbls>
        <c:gapWidth val="150"/>
        <c:axId val="182188288"/>
        <c:axId val="203558912"/>
      </c:barChart>
      <c:catAx>
        <c:axId val="182188288"/>
        <c:scaling>
          <c:orientation val="minMax"/>
        </c:scaling>
        <c:delete val="0"/>
        <c:axPos val="b"/>
        <c:numFmt formatCode="General" sourceLinked="0"/>
        <c:majorTickMark val="out"/>
        <c:minorTickMark val="none"/>
        <c:tickLblPos val="nextTo"/>
        <c:txPr>
          <a:bodyPr rot="-5400000" vert="horz"/>
          <a:lstStyle/>
          <a:p>
            <a:pPr>
              <a:defRPr/>
            </a:pPr>
            <a:endParaRPr lang="sr-Latn-RS"/>
          </a:p>
        </c:txPr>
        <c:crossAx val="203558912"/>
        <c:crosses val="autoZero"/>
        <c:auto val="1"/>
        <c:lblAlgn val="ctr"/>
        <c:lblOffset val="100"/>
        <c:noMultiLvlLbl val="0"/>
      </c:catAx>
      <c:valAx>
        <c:axId val="203558912"/>
        <c:scaling>
          <c:orientation val="minMax"/>
        </c:scaling>
        <c:delete val="0"/>
        <c:axPos val="l"/>
        <c:majorGridlines/>
        <c:numFmt formatCode="General" sourceLinked="1"/>
        <c:majorTickMark val="out"/>
        <c:minorTickMark val="none"/>
        <c:tickLblPos val="nextTo"/>
        <c:crossAx val="182188288"/>
        <c:crosses val="autoZero"/>
        <c:crossBetween val="between"/>
        <c:majorUnit val="1000"/>
        <c:minorUnit val="200"/>
      </c:valAx>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2022. noćenja ukupno</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Sheet1!$B$2:$B$13</c:f>
              <c:numCache>
                <c:formatCode>#,##0</c:formatCode>
                <c:ptCount val="12"/>
                <c:pt idx="0" formatCode="General">
                  <c:v>819</c:v>
                </c:pt>
                <c:pt idx="1">
                  <c:v>1029</c:v>
                </c:pt>
                <c:pt idx="2" formatCode="General">
                  <c:v>994</c:v>
                </c:pt>
                <c:pt idx="3">
                  <c:v>1651</c:v>
                </c:pt>
                <c:pt idx="4">
                  <c:v>2631</c:v>
                </c:pt>
                <c:pt idx="5">
                  <c:v>2879</c:v>
                </c:pt>
                <c:pt idx="6">
                  <c:v>2028</c:v>
                </c:pt>
                <c:pt idx="7">
                  <c:v>2779</c:v>
                </c:pt>
                <c:pt idx="8">
                  <c:v>3300</c:v>
                </c:pt>
                <c:pt idx="9">
                  <c:v>2351</c:v>
                </c:pt>
                <c:pt idx="10">
                  <c:v>2279</c:v>
                </c:pt>
                <c:pt idx="11">
                  <c:v>1206</c:v>
                </c:pt>
              </c:numCache>
            </c:numRef>
          </c:val>
          <c:extLst xmlns:c16r2="http://schemas.microsoft.com/office/drawing/2015/06/chart">
            <c:ext xmlns:c16="http://schemas.microsoft.com/office/drawing/2014/chart" uri="{C3380CC4-5D6E-409C-BE32-E72D297353CC}">
              <c16:uniqueId val="{00000000-442A-4B18-9FA7-E73604B3C0A0}"/>
            </c:ext>
          </c:extLst>
        </c:ser>
        <c:ser>
          <c:idx val="1"/>
          <c:order val="1"/>
          <c:tx>
            <c:strRef>
              <c:f>Sheet1!$C$1</c:f>
              <c:strCache>
                <c:ptCount val="1"/>
                <c:pt idx="0">
                  <c:v>2022. noćenja strani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Sheet1!$C$2:$C$13</c:f>
              <c:numCache>
                <c:formatCode>General</c:formatCode>
                <c:ptCount val="12"/>
                <c:pt idx="0">
                  <c:v>306</c:v>
                </c:pt>
                <c:pt idx="1">
                  <c:v>126</c:v>
                </c:pt>
                <c:pt idx="2">
                  <c:v>293</c:v>
                </c:pt>
                <c:pt idx="3">
                  <c:v>820</c:v>
                </c:pt>
                <c:pt idx="4" formatCode="#,##0">
                  <c:v>1468</c:v>
                </c:pt>
                <c:pt idx="5" formatCode="#,##0">
                  <c:v>1666</c:v>
                </c:pt>
                <c:pt idx="6" formatCode="#,##0">
                  <c:v>1129</c:v>
                </c:pt>
                <c:pt idx="7" formatCode="#,##0">
                  <c:v>1494</c:v>
                </c:pt>
                <c:pt idx="8" formatCode="#,##0">
                  <c:v>2084</c:v>
                </c:pt>
                <c:pt idx="9">
                  <c:v>912</c:v>
                </c:pt>
                <c:pt idx="10">
                  <c:v>461</c:v>
                </c:pt>
                <c:pt idx="11">
                  <c:v>379</c:v>
                </c:pt>
              </c:numCache>
            </c:numRef>
          </c:val>
          <c:extLst xmlns:c16r2="http://schemas.microsoft.com/office/drawing/2015/06/chart">
            <c:ext xmlns:c16="http://schemas.microsoft.com/office/drawing/2014/chart" uri="{C3380CC4-5D6E-409C-BE32-E72D297353CC}">
              <c16:uniqueId val="{00000001-442A-4B18-9FA7-E73604B3C0A0}"/>
            </c:ext>
          </c:extLst>
        </c:ser>
        <c:ser>
          <c:idx val="2"/>
          <c:order val="2"/>
          <c:tx>
            <c:strRef>
              <c:f>Sheet1!$D$1</c:f>
              <c:strCache>
                <c:ptCount val="1"/>
                <c:pt idx="0">
                  <c:v>2022. noćenja domaći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Sheet1!$D$2:$D$13</c:f>
              <c:numCache>
                <c:formatCode>General</c:formatCode>
                <c:ptCount val="12"/>
                <c:pt idx="0">
                  <c:v>513</c:v>
                </c:pt>
                <c:pt idx="1">
                  <c:v>903</c:v>
                </c:pt>
                <c:pt idx="2">
                  <c:v>701</c:v>
                </c:pt>
                <c:pt idx="3">
                  <c:v>831</c:v>
                </c:pt>
                <c:pt idx="4" formatCode="#,##0">
                  <c:v>1163</c:v>
                </c:pt>
                <c:pt idx="5" formatCode="#,##0">
                  <c:v>1213</c:v>
                </c:pt>
                <c:pt idx="6">
                  <c:v>899</c:v>
                </c:pt>
                <c:pt idx="7" formatCode="#,##0">
                  <c:v>1285</c:v>
                </c:pt>
                <c:pt idx="8" formatCode="#,##0">
                  <c:v>1216</c:v>
                </c:pt>
                <c:pt idx="9" formatCode="#,##0">
                  <c:v>1439</c:v>
                </c:pt>
                <c:pt idx="10" formatCode="#,##0">
                  <c:v>1818</c:v>
                </c:pt>
                <c:pt idx="11" formatCode="#,##0">
                  <c:v>829</c:v>
                </c:pt>
              </c:numCache>
            </c:numRef>
          </c:val>
          <c:extLst xmlns:c16r2="http://schemas.microsoft.com/office/drawing/2015/06/chart">
            <c:ext xmlns:c16="http://schemas.microsoft.com/office/drawing/2014/chart" uri="{C3380CC4-5D6E-409C-BE32-E72D297353CC}">
              <c16:uniqueId val="{00000002-442A-4B18-9FA7-E73604B3C0A0}"/>
            </c:ext>
          </c:extLst>
        </c:ser>
        <c:ser>
          <c:idx val="3"/>
          <c:order val="3"/>
          <c:tx>
            <c:strRef>
              <c:f>Sheet1!$E$1</c:f>
              <c:strCache>
                <c:ptCount val="1"/>
                <c:pt idx="0">
                  <c:v>2023. noćenja ukupno</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Sheet1!$E$2:$E$13</c:f>
              <c:numCache>
                <c:formatCode>General</c:formatCode>
                <c:ptCount val="12"/>
                <c:pt idx="0" formatCode="#,##0">
                  <c:v>1284</c:v>
                </c:pt>
                <c:pt idx="1">
                  <c:v>818</c:v>
                </c:pt>
                <c:pt idx="2" formatCode="#,##0">
                  <c:v>1634</c:v>
                </c:pt>
                <c:pt idx="3" formatCode="#,##0">
                  <c:v>2588</c:v>
                </c:pt>
                <c:pt idx="4" formatCode="#,##0">
                  <c:v>2466</c:v>
                </c:pt>
                <c:pt idx="5" formatCode="#,##0">
                  <c:v>2447</c:v>
                </c:pt>
                <c:pt idx="6" formatCode="#,##0">
                  <c:v>1567</c:v>
                </c:pt>
                <c:pt idx="7" formatCode="#,##0">
                  <c:v>2756</c:v>
                </c:pt>
                <c:pt idx="8" formatCode="#,##0">
                  <c:v>3354</c:v>
                </c:pt>
                <c:pt idx="9" formatCode="#,##0">
                  <c:v>2942</c:v>
                </c:pt>
                <c:pt idx="10" formatCode="#,##0">
                  <c:v>2593</c:v>
                </c:pt>
                <c:pt idx="11" formatCode="#,##0">
                  <c:v>1179</c:v>
                </c:pt>
              </c:numCache>
            </c:numRef>
          </c:val>
          <c:extLst xmlns:c16r2="http://schemas.microsoft.com/office/drawing/2015/06/chart">
            <c:ext xmlns:c16="http://schemas.microsoft.com/office/drawing/2014/chart" uri="{C3380CC4-5D6E-409C-BE32-E72D297353CC}">
              <c16:uniqueId val="{00000003-442A-4B18-9FA7-E73604B3C0A0}"/>
            </c:ext>
          </c:extLst>
        </c:ser>
        <c:ser>
          <c:idx val="4"/>
          <c:order val="4"/>
          <c:tx>
            <c:strRef>
              <c:f>Sheet1!$F$1</c:f>
              <c:strCache>
                <c:ptCount val="1"/>
                <c:pt idx="0">
                  <c:v>2023. noćenja strani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Sheet1!$F$2:$F$13</c:f>
              <c:numCache>
                <c:formatCode>General</c:formatCode>
                <c:ptCount val="12"/>
                <c:pt idx="0">
                  <c:v>655</c:v>
                </c:pt>
                <c:pt idx="1">
                  <c:v>209</c:v>
                </c:pt>
                <c:pt idx="2" formatCode="#,##0">
                  <c:v>1008</c:v>
                </c:pt>
                <c:pt idx="3" formatCode="#,##0">
                  <c:v>1274</c:v>
                </c:pt>
                <c:pt idx="4" formatCode="#,##0">
                  <c:v>1115</c:v>
                </c:pt>
                <c:pt idx="5" formatCode="#,##0">
                  <c:v>1114</c:v>
                </c:pt>
                <c:pt idx="6" formatCode="#,##0">
                  <c:v>1046</c:v>
                </c:pt>
                <c:pt idx="7" formatCode="#,##0">
                  <c:v>1627</c:v>
                </c:pt>
                <c:pt idx="8" formatCode="#,##0">
                  <c:v>1604</c:v>
                </c:pt>
                <c:pt idx="9">
                  <c:v>854</c:v>
                </c:pt>
                <c:pt idx="10">
                  <c:v>629</c:v>
                </c:pt>
                <c:pt idx="11">
                  <c:v>412</c:v>
                </c:pt>
              </c:numCache>
            </c:numRef>
          </c:val>
          <c:extLst xmlns:c16r2="http://schemas.microsoft.com/office/drawing/2015/06/chart">
            <c:ext xmlns:c16="http://schemas.microsoft.com/office/drawing/2014/chart" uri="{C3380CC4-5D6E-409C-BE32-E72D297353CC}">
              <c16:uniqueId val="{00000004-442A-4B18-9FA7-E73604B3C0A0}"/>
            </c:ext>
          </c:extLst>
        </c:ser>
        <c:ser>
          <c:idx val="5"/>
          <c:order val="5"/>
          <c:tx>
            <c:strRef>
              <c:f>Sheet1!$G$1</c:f>
              <c:strCache>
                <c:ptCount val="1"/>
                <c:pt idx="0">
                  <c:v>2023. noćenja domaći</c:v>
                </c:pt>
              </c:strCache>
            </c:strRef>
          </c:tx>
          <c:invertIfNegative val="0"/>
          <c:cat>
            <c:strRef>
              <c:f>Sheet1!$A$2:$A$13</c:f>
              <c:strCache>
                <c:ptCount val="12"/>
                <c:pt idx="0">
                  <c:v>01/2023 / 01/2022</c:v>
                </c:pt>
                <c:pt idx="1">
                  <c:v>02/2023 / 02/2022</c:v>
                </c:pt>
                <c:pt idx="2">
                  <c:v>03/2023 / 03/2022</c:v>
                </c:pt>
                <c:pt idx="3">
                  <c:v>04/2023 / 04/2022</c:v>
                </c:pt>
                <c:pt idx="4">
                  <c:v>05/2023 / 05/2022</c:v>
                </c:pt>
                <c:pt idx="5">
                  <c:v>06/2023 / 06/2022</c:v>
                </c:pt>
                <c:pt idx="6">
                  <c:v>07/2023 / 07/2022</c:v>
                </c:pt>
                <c:pt idx="7">
                  <c:v>08/2023 / 08/2022</c:v>
                </c:pt>
                <c:pt idx="8">
                  <c:v>09/2023 / 09/2022</c:v>
                </c:pt>
                <c:pt idx="9">
                  <c:v>10/2023 / 10/2022</c:v>
                </c:pt>
                <c:pt idx="10">
                  <c:v>11/2023 / 11/2022</c:v>
                </c:pt>
                <c:pt idx="11">
                  <c:v>12/2023 / 12/2022</c:v>
                </c:pt>
              </c:strCache>
            </c:strRef>
          </c:cat>
          <c:val>
            <c:numRef>
              <c:f>Sheet1!$G$2:$G$13</c:f>
              <c:numCache>
                <c:formatCode>General</c:formatCode>
                <c:ptCount val="12"/>
                <c:pt idx="0">
                  <c:v>629</c:v>
                </c:pt>
                <c:pt idx="1">
                  <c:v>609</c:v>
                </c:pt>
                <c:pt idx="2">
                  <c:v>626</c:v>
                </c:pt>
                <c:pt idx="3" formatCode="#,##0">
                  <c:v>1314</c:v>
                </c:pt>
                <c:pt idx="4" formatCode="#,##0">
                  <c:v>1351</c:v>
                </c:pt>
                <c:pt idx="5" formatCode="#,##0">
                  <c:v>1333</c:v>
                </c:pt>
                <c:pt idx="6">
                  <c:v>521</c:v>
                </c:pt>
                <c:pt idx="7">
                  <c:v>1129</c:v>
                </c:pt>
                <c:pt idx="8" formatCode="#,##0">
                  <c:v>1750</c:v>
                </c:pt>
                <c:pt idx="9" formatCode="#,##0">
                  <c:v>2088</c:v>
                </c:pt>
                <c:pt idx="10" formatCode="#,##0">
                  <c:v>1964</c:v>
                </c:pt>
                <c:pt idx="11" formatCode="#,##0">
                  <c:v>767</c:v>
                </c:pt>
              </c:numCache>
            </c:numRef>
          </c:val>
          <c:extLst xmlns:c16r2="http://schemas.microsoft.com/office/drawing/2015/06/chart">
            <c:ext xmlns:c16="http://schemas.microsoft.com/office/drawing/2014/chart" uri="{C3380CC4-5D6E-409C-BE32-E72D297353CC}">
              <c16:uniqueId val="{00000005-442A-4B18-9FA7-E73604B3C0A0}"/>
            </c:ext>
          </c:extLst>
        </c:ser>
        <c:dLbls>
          <c:showLegendKey val="0"/>
          <c:showVal val="0"/>
          <c:showCatName val="0"/>
          <c:showSerName val="0"/>
          <c:showPercent val="0"/>
          <c:showBubbleSize val="0"/>
        </c:dLbls>
        <c:gapWidth val="150"/>
        <c:axId val="205203328"/>
        <c:axId val="205204864"/>
      </c:barChart>
      <c:catAx>
        <c:axId val="205203328"/>
        <c:scaling>
          <c:orientation val="minMax"/>
        </c:scaling>
        <c:delete val="0"/>
        <c:axPos val="b"/>
        <c:numFmt formatCode="General" sourceLinked="0"/>
        <c:majorTickMark val="out"/>
        <c:minorTickMark val="none"/>
        <c:tickLblPos val="nextTo"/>
        <c:txPr>
          <a:bodyPr rot="-5400000" vert="horz"/>
          <a:lstStyle/>
          <a:p>
            <a:pPr>
              <a:defRPr/>
            </a:pPr>
            <a:endParaRPr lang="sr-Latn-RS"/>
          </a:p>
        </c:txPr>
        <c:crossAx val="205204864"/>
        <c:crosses val="autoZero"/>
        <c:auto val="1"/>
        <c:lblAlgn val="ctr"/>
        <c:lblOffset val="100"/>
        <c:noMultiLvlLbl val="0"/>
      </c:catAx>
      <c:valAx>
        <c:axId val="205204864"/>
        <c:scaling>
          <c:orientation val="minMax"/>
        </c:scaling>
        <c:delete val="0"/>
        <c:axPos val="l"/>
        <c:majorGridlines/>
        <c:numFmt formatCode="General" sourceLinked="1"/>
        <c:majorTickMark val="out"/>
        <c:minorTickMark val="none"/>
        <c:tickLblPos val="nextTo"/>
        <c:crossAx val="205203328"/>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9C33-FB54-41C7-8148-B33ECB22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32</Pages>
  <Words>8092</Words>
  <Characters>46127</Characters>
  <Application>Microsoft Office Word</Application>
  <DocSecurity>0</DocSecurity>
  <Lines>384</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Matej</cp:lastModifiedBy>
  <cp:revision>66</cp:revision>
  <dcterms:created xsi:type="dcterms:W3CDTF">2024-01-17T13:41:00Z</dcterms:created>
  <dcterms:modified xsi:type="dcterms:W3CDTF">2024-03-18T09:50:00Z</dcterms:modified>
</cp:coreProperties>
</file>